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1433B2D7" w:rsidR="00084C0C" w:rsidRPr="00E70DF7" w:rsidRDefault="004146E9" w:rsidP="004146E9">
      <w:pPr>
        <w:spacing w:line="276" w:lineRule="auto"/>
        <w:rPr>
          <w:rFonts w:ascii="Arial Narrow" w:hAnsi="Arial Narrow"/>
          <w:noProof/>
          <w:color w:val="000000" w:themeColor="text1"/>
          <w:sz w:val="22"/>
        </w:rPr>
      </w:pPr>
      <w:r w:rsidRPr="004146E9">
        <w:rPr>
          <w:rFonts w:ascii="Noto Sans" w:eastAsia="Noto Sans" w:hAnsi="Noto Sans" w:cs="Noto Sans"/>
          <w:noProof/>
          <w:kern w:val="0"/>
          <w:sz w:val="22"/>
          <w:szCs w:val="22"/>
          <w:lang w:val="de-AT" w:eastAsia="de-AT"/>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E70DF7">
        <w:rPr>
          <w:rFonts w:ascii="Arial Narrow" w:hAnsi="Arial Narrow"/>
        </w:rPr>
        <w:t xml:space="preserve">                           </w:t>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2BF56569" w:rsidR="0002235F" w:rsidRDefault="006C11F9" w:rsidP="0002235F">
      <w:pPr>
        <w:spacing w:line="276" w:lineRule="auto"/>
        <w:ind w:left="1984"/>
        <w:rPr>
          <w:rFonts w:ascii="Arial Narrow" w:hAnsi="Arial Narrow"/>
          <w:noProof/>
          <w:color w:val="000000" w:themeColor="text1"/>
          <w:sz w:val="22"/>
        </w:rPr>
      </w:pPr>
      <w:r>
        <w:rPr>
          <w:noProof/>
          <w:lang w:val="de-AT" w:eastAsia="de-AT"/>
        </w:rPr>
        <mc:AlternateContent>
          <mc:Choice Requires="wps">
            <w:drawing>
              <wp:anchor distT="0" distB="0" distL="114300" distR="114300" simplePos="0" relativeHeight="251680790" behindDoc="0" locked="0" layoutInCell="1" allowOverlap="1" wp14:anchorId="2E990041" wp14:editId="7627E798">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77777777" w:rsidR="000B2FF6" w:rsidRPr="00C734F3"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es-ES" w:eastAsia="en-US"/>
                              </w:rPr>
                            </w:pPr>
                            <w:r w:rsidRPr="00C734F3">
                              <w:rPr>
                                <w:rFonts w:ascii="Noto Sans" w:eastAsia="Noto Sans" w:hAnsi="Noto Sans" w:cs="Noto Sans"/>
                                <w:color w:val="FFFFFF"/>
                                <w:kern w:val="0"/>
                                <w:sz w:val="32"/>
                                <w:szCs w:val="22"/>
                                <w:lang w:val="es-ES" w:eastAsia="en-US"/>
                              </w:rPr>
                              <w:t>UPWOOD</w:t>
                            </w:r>
                          </w:p>
                          <w:p w14:paraId="03939E72" w14:textId="0119237F" w:rsidR="000B2FF6" w:rsidRPr="004146E9" w:rsidRDefault="00CE7AC1" w:rsidP="004E02C3">
                            <w:pPr>
                              <w:spacing w:line="240" w:lineRule="auto"/>
                              <w:jc w:val="center"/>
                              <w:rPr>
                                <w:rFonts w:ascii="Noto Sans" w:eastAsia="Noto Sans" w:hAnsi="Noto Sans" w:cs="Noto Sans"/>
                                <w:b/>
                                <w:bCs/>
                                <w:color w:val="FFFFFF"/>
                                <w:kern w:val="0"/>
                                <w:sz w:val="56"/>
                                <w:szCs w:val="56"/>
                                <w:lang w:eastAsia="en-US"/>
                              </w:rPr>
                            </w:pPr>
                            <w:r w:rsidRPr="00CE7AC1">
                              <w:rPr>
                                <w:rFonts w:ascii="Noto Sans" w:eastAsia="Noto Sans" w:hAnsi="Noto Sans" w:cs="Noto Sans"/>
                                <w:i/>
                                <w:color w:val="FFFFFF"/>
                                <w:kern w:val="0"/>
                                <w:sz w:val="32"/>
                                <w:szCs w:val="32"/>
                                <w:lang w:val="es-ES" w:eastAsia="en-US"/>
                              </w:rPr>
                              <w:t>Capacitación de los trabajadores de la construcción en métodos de construcción con madera para edificios energéticamente eficientes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6"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" fillcolor="#548235" stroked="f" strokeweight=".5pt">
                <v:textbox>
                  <w:txbxContent>
                    <w:p w14:paraId="2566BC08" w14:textId="77777777" w:rsidR="000B2FF6" w:rsidRPr="00C734F3"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es-ES" w:eastAsia="en-US"/>
                        </w:rPr>
                      </w:pPr>
                      <w:r w:rsidRPr="00C734F3">
                        <w:rPr>
                          <w:rFonts w:ascii="Noto Sans" w:eastAsia="Noto Sans" w:hAnsi="Noto Sans" w:cs="Noto Sans"/>
                          <w:color w:val="FFFFFF"/>
                          <w:kern w:val="0"/>
                          <w:sz w:val="32"/>
                          <w:szCs w:val="22"/>
                          <w:lang w:val="es-ES" w:eastAsia="en-US"/>
                        </w:rPr>
                        <w:t>UPWOOD</w:t>
                      </w:r>
                    </w:p>
                    <w:p w14:paraId="03939E72" w14:textId="0119237F" w:rsidR="000B2FF6" w:rsidRPr="004146E9" w:rsidRDefault="00CE7AC1" w:rsidP="004E02C3">
                      <w:pPr>
                        <w:spacing w:line="240" w:lineRule="auto"/>
                        <w:jc w:val="center"/>
                        <w:rPr>
                          <w:rFonts w:ascii="Noto Sans" w:eastAsia="Noto Sans" w:hAnsi="Noto Sans" w:cs="Noto Sans"/>
                          <w:b/>
                          <w:bCs/>
                          <w:color w:val="FFFFFF"/>
                          <w:kern w:val="0"/>
                          <w:sz w:val="56"/>
                          <w:szCs w:val="56"/>
                          <w:lang w:eastAsia="en-US"/>
                        </w:rPr>
                      </w:pPr>
                      <w:r w:rsidRPr="00CE7AC1">
                        <w:rPr>
                          <w:rFonts w:ascii="Noto Sans" w:eastAsia="Noto Sans" w:hAnsi="Noto Sans" w:cs="Noto Sans"/>
                          <w:i/>
                          <w:color w:val="FFFFFF"/>
                          <w:kern w:val="0"/>
                          <w:sz w:val="32"/>
                          <w:szCs w:val="32"/>
                          <w:lang w:val="es-ES" w:eastAsia="en-US"/>
                        </w:rPr>
                        <w:t>Capacitación de los trabajadores de la construcción en métodos de construcción con madera para edificios energéticamente eficientes</w:t>
                      </w:r>
                    </w:p>
                  </w:txbxContent>
                </v:textbox>
              </v:shape>
            </w:pict>
          </mc:Fallback>
        </mc:AlternateContent>
      </w:r>
      <w:r>
        <w:rPr>
          <w:rFonts w:ascii="Noto Sans" w:eastAsia="Noto Sans" w:hAnsi="Noto Sans" w:cs="Noto Sans"/>
          <w:noProof/>
          <w:kern w:val="0"/>
          <w:sz w:val="22"/>
          <w:szCs w:val="22"/>
          <w:lang w:val="de-AT" w:eastAsia="de-AT"/>
        </w:rPr>
        <mc:AlternateContent>
          <mc:Choice Requires="wps">
            <w:drawing>
              <wp:anchor distT="0" distB="0" distL="114300" distR="114300" simplePos="0" relativeHeight="251678742" behindDoc="0" locked="0" layoutInCell="1" allowOverlap="1" wp14:anchorId="784731A4" wp14:editId="3F067718">
                <wp:simplePos x="0" y="0"/>
                <wp:positionH relativeFrom="column">
                  <wp:posOffset>-985962</wp:posOffset>
                </wp:positionH>
                <wp:positionV relativeFrom="paragraph">
                  <wp:posOffset>750625</wp:posOffset>
                </wp:positionV>
                <wp:extent cx="7625715" cy="2615979"/>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979"/>
                        </a:xfrm>
                        <a:prstGeom prst="rect">
                          <a:avLst/>
                        </a:prstGeom>
                        <a:solidFill>
                          <a:srgbClr val="A1785B"/>
                        </a:solidFill>
                        <a:ln w="6350">
                          <a:noFill/>
                        </a:ln>
                      </wps:spPr>
                      <wps:txbx>
                        <w:txbxContent>
                          <w:p w14:paraId="46AA6D46" w14:textId="77777777" w:rsidR="00CE7AC1" w:rsidRPr="00CE7AC1" w:rsidRDefault="00CE7AC1" w:rsidP="00CE7AC1">
                            <w:pPr>
                              <w:pStyle w:val="Ttulo1"/>
                              <w:widowControl w:val="0"/>
                              <w:numPr>
                                <w:ilvl w:val="0"/>
                                <w:numId w:val="0"/>
                              </w:numPr>
                              <w:autoSpaceDE w:val="0"/>
                              <w:autoSpaceDN w:val="0"/>
                              <w:spacing w:before="120" w:after="0" w:line="240" w:lineRule="auto"/>
                              <w:ind w:left="360"/>
                              <w:jc w:val="center"/>
                              <w:rPr>
                                <w:rFonts w:ascii="Noto Sans" w:eastAsia="Noto Sans" w:hAnsi="Noto Sans" w:cs="Noto Sans"/>
                                <w:color w:val="FFFFFF"/>
                                <w:kern w:val="0"/>
                                <w:sz w:val="56"/>
                                <w:szCs w:val="56"/>
                                <w:lang w:val="es-ES" w:eastAsia="en-US"/>
                              </w:rPr>
                            </w:pPr>
                            <w:bookmarkStart w:id="0" w:name="_Toc95393366"/>
                            <w:r w:rsidRPr="00CE7AC1">
                              <w:rPr>
                                <w:rFonts w:ascii="Noto Sans" w:eastAsia="Noto Sans" w:hAnsi="Noto Sans" w:cs="Noto Sans"/>
                                <w:color w:val="FFFFFF"/>
                                <w:kern w:val="0"/>
                                <w:sz w:val="56"/>
                                <w:szCs w:val="56"/>
                                <w:lang w:val="es-ES" w:eastAsia="en-US"/>
                              </w:rPr>
                              <w:t>ENTRENAMIENTO Y EVALUACIÓN</w:t>
                            </w:r>
                            <w:bookmarkEnd w:id="0"/>
                          </w:p>
                          <w:p w14:paraId="132EFCC9" w14:textId="77777777" w:rsidR="00CE7AC1" w:rsidRPr="00CE7AC1" w:rsidRDefault="00CE7AC1" w:rsidP="00CE7AC1">
                            <w:pPr>
                              <w:pStyle w:val="Ttulo1"/>
                              <w:widowControl w:val="0"/>
                              <w:numPr>
                                <w:ilvl w:val="0"/>
                                <w:numId w:val="0"/>
                              </w:numPr>
                              <w:autoSpaceDE w:val="0"/>
                              <w:autoSpaceDN w:val="0"/>
                              <w:spacing w:before="120" w:after="0" w:line="240" w:lineRule="auto"/>
                              <w:ind w:left="360"/>
                              <w:jc w:val="center"/>
                              <w:rPr>
                                <w:rFonts w:ascii="Noto Sans" w:eastAsia="Noto Sans" w:hAnsi="Noto Sans" w:cs="Noto Sans"/>
                                <w:color w:val="FFFFFF"/>
                                <w:kern w:val="0"/>
                                <w:sz w:val="56"/>
                                <w:szCs w:val="56"/>
                                <w:lang w:val="es-ES" w:eastAsia="en-US"/>
                              </w:rPr>
                            </w:pPr>
                            <w:bookmarkStart w:id="1" w:name="_Toc95393367"/>
                            <w:r w:rsidRPr="00CE7AC1">
                              <w:rPr>
                                <w:rFonts w:ascii="Noto Sans" w:eastAsia="Noto Sans" w:hAnsi="Noto Sans" w:cs="Noto Sans"/>
                                <w:color w:val="FFFFFF"/>
                                <w:kern w:val="0"/>
                                <w:sz w:val="56"/>
                                <w:szCs w:val="56"/>
                                <w:lang w:val="es-ES" w:eastAsia="en-US"/>
                              </w:rPr>
                              <w:t>MATERIAL</w:t>
                            </w:r>
                            <w:bookmarkEnd w:id="1"/>
                          </w:p>
                          <w:p w14:paraId="0CA46325" w14:textId="77777777" w:rsidR="00CE7AC1" w:rsidRPr="00CE7AC1" w:rsidRDefault="00CE7AC1" w:rsidP="00CE7AC1">
                            <w:pPr>
                              <w:pStyle w:val="Ttulo1"/>
                              <w:widowControl w:val="0"/>
                              <w:numPr>
                                <w:ilvl w:val="0"/>
                                <w:numId w:val="0"/>
                              </w:numPr>
                              <w:autoSpaceDE w:val="0"/>
                              <w:autoSpaceDN w:val="0"/>
                              <w:spacing w:before="120" w:after="0" w:line="240" w:lineRule="auto"/>
                              <w:ind w:left="360"/>
                              <w:jc w:val="center"/>
                              <w:rPr>
                                <w:rFonts w:ascii="Noto Sans" w:eastAsia="Noto Sans" w:hAnsi="Noto Sans" w:cs="Noto Sans"/>
                                <w:color w:val="FFFFFF"/>
                                <w:kern w:val="0"/>
                                <w:sz w:val="40"/>
                                <w:szCs w:val="40"/>
                                <w:lang w:val="es-ES" w:eastAsia="en-US"/>
                              </w:rPr>
                            </w:pPr>
                            <w:bookmarkStart w:id="2" w:name="_Toc95393368"/>
                            <w:r w:rsidRPr="00CE7AC1">
                              <w:rPr>
                                <w:rFonts w:ascii="Noto Sans" w:eastAsia="Noto Sans" w:hAnsi="Noto Sans" w:cs="Noto Sans"/>
                                <w:color w:val="FFFFFF"/>
                                <w:kern w:val="0"/>
                                <w:sz w:val="40"/>
                                <w:szCs w:val="40"/>
                                <w:lang w:val="es-ES" w:eastAsia="en-US"/>
                              </w:rPr>
                              <w:t>Unidad didáctica 4</w:t>
                            </w:r>
                            <w:bookmarkEnd w:id="2"/>
                          </w:p>
                          <w:p w14:paraId="180C3D8C" w14:textId="331D0391" w:rsidR="000B2FF6" w:rsidRPr="00B81C82" w:rsidRDefault="00CE7AC1" w:rsidP="004E02C3">
                            <w:pPr>
                              <w:pStyle w:val="Ttulo1"/>
                              <w:widowControl w:val="0"/>
                              <w:numPr>
                                <w:ilvl w:val="0"/>
                                <w:numId w:val="0"/>
                              </w:numPr>
                              <w:autoSpaceDE w:val="0"/>
                              <w:autoSpaceDN w:val="0"/>
                              <w:spacing w:before="120" w:after="0" w:line="240" w:lineRule="auto"/>
                              <w:ind w:left="1080"/>
                              <w:contextualSpacing w:val="0"/>
                              <w:jc w:val="center"/>
                              <w:rPr>
                                <w:rFonts w:ascii="Noto Sans" w:eastAsia="Noto Sans" w:hAnsi="Noto Sans" w:cs="Noto Sans"/>
                                <w:b w:val="0"/>
                                <w:bCs w:val="0"/>
                                <w:color w:val="FFFFFF"/>
                                <w:spacing w:val="16"/>
                                <w:kern w:val="0"/>
                                <w:sz w:val="48"/>
                                <w:szCs w:val="48"/>
                                <w:lang w:val="en-GB" w:eastAsia="en-US"/>
                              </w:rPr>
                            </w:pPr>
                            <w:bookmarkStart w:id="3" w:name="_Toc95393369"/>
                            <w:r w:rsidRPr="00CE7AC1">
                              <w:rPr>
                                <w:rFonts w:ascii="Noto Sans" w:eastAsia="Noto Sans" w:hAnsi="Noto Sans" w:cs="Noto Sans"/>
                                <w:color w:val="FFFFFF"/>
                                <w:kern w:val="0"/>
                                <w:sz w:val="40"/>
                                <w:szCs w:val="40"/>
                                <w:lang w:val="es-ES" w:eastAsia="en-US"/>
                              </w:rPr>
                              <w:t>Lecciones 3 y 4: Valor de eficiencia energética de la madera como material de construcción y construcciones de madera.</w:t>
                            </w:r>
                            <w:bookmarkEnd w:id="3"/>
                            <w:r w:rsidR="004E02C3">
                              <w:rPr>
                                <w:rFonts w:ascii="Noto Sans" w:eastAsia="Noto Sans" w:hAnsi="Noto Sans" w:cs="Noto Sans"/>
                                <w:color w:val="FFFFFF"/>
                                <w:kern w:val="0"/>
                                <w:sz w:val="40"/>
                                <w:szCs w:val="40"/>
                                <w:lang w:val="es-ES"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731A4" id="Text Box 7" o:spid="_x0000_s1027" type="#_x0000_t202" style="position:absolute;left:0;text-align:left;margin-left:-77.65pt;margin-top:59.1pt;width:600.45pt;height:206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" fillcolor="#a1785b" stroked="f" strokeweight=".5pt">
                <v:textbox>
                  <w:txbxContent>
                    <w:p w14:paraId="46AA6D46" w14:textId="77777777" w:rsidR="00CE7AC1" w:rsidRPr="00CE7AC1" w:rsidRDefault="00CE7AC1" w:rsidP="00CE7AC1">
                      <w:pPr>
                        <w:pStyle w:val="Ttulo1"/>
                        <w:widowControl w:val="0"/>
                        <w:numPr>
                          <w:ilvl w:val="0"/>
                          <w:numId w:val="0"/>
                        </w:numPr>
                        <w:autoSpaceDE w:val="0"/>
                        <w:autoSpaceDN w:val="0"/>
                        <w:spacing w:before="120" w:after="0" w:line="240" w:lineRule="auto"/>
                        <w:ind w:left="360"/>
                        <w:jc w:val="center"/>
                        <w:rPr>
                          <w:rFonts w:ascii="Noto Sans" w:eastAsia="Noto Sans" w:hAnsi="Noto Sans" w:cs="Noto Sans"/>
                          <w:color w:val="FFFFFF"/>
                          <w:kern w:val="0"/>
                          <w:sz w:val="56"/>
                          <w:szCs w:val="56"/>
                          <w:lang w:val="es-ES" w:eastAsia="en-US"/>
                        </w:rPr>
                      </w:pPr>
                      <w:bookmarkStart w:id="4" w:name="_Toc95393366"/>
                      <w:r w:rsidRPr="00CE7AC1">
                        <w:rPr>
                          <w:rFonts w:ascii="Noto Sans" w:eastAsia="Noto Sans" w:hAnsi="Noto Sans" w:cs="Noto Sans"/>
                          <w:color w:val="FFFFFF"/>
                          <w:kern w:val="0"/>
                          <w:sz w:val="56"/>
                          <w:szCs w:val="56"/>
                          <w:lang w:val="es-ES" w:eastAsia="en-US"/>
                        </w:rPr>
                        <w:t>ENTRENAMIENTO Y EVALUACIÓN</w:t>
                      </w:r>
                      <w:bookmarkEnd w:id="4"/>
                    </w:p>
                    <w:p w14:paraId="132EFCC9" w14:textId="77777777" w:rsidR="00CE7AC1" w:rsidRPr="00CE7AC1" w:rsidRDefault="00CE7AC1" w:rsidP="00CE7AC1">
                      <w:pPr>
                        <w:pStyle w:val="Ttulo1"/>
                        <w:widowControl w:val="0"/>
                        <w:numPr>
                          <w:ilvl w:val="0"/>
                          <w:numId w:val="0"/>
                        </w:numPr>
                        <w:autoSpaceDE w:val="0"/>
                        <w:autoSpaceDN w:val="0"/>
                        <w:spacing w:before="120" w:after="0" w:line="240" w:lineRule="auto"/>
                        <w:ind w:left="360"/>
                        <w:jc w:val="center"/>
                        <w:rPr>
                          <w:rFonts w:ascii="Noto Sans" w:eastAsia="Noto Sans" w:hAnsi="Noto Sans" w:cs="Noto Sans"/>
                          <w:color w:val="FFFFFF"/>
                          <w:kern w:val="0"/>
                          <w:sz w:val="56"/>
                          <w:szCs w:val="56"/>
                          <w:lang w:val="es-ES" w:eastAsia="en-US"/>
                        </w:rPr>
                      </w:pPr>
                      <w:bookmarkStart w:id="5" w:name="_Toc95393367"/>
                      <w:r w:rsidRPr="00CE7AC1">
                        <w:rPr>
                          <w:rFonts w:ascii="Noto Sans" w:eastAsia="Noto Sans" w:hAnsi="Noto Sans" w:cs="Noto Sans"/>
                          <w:color w:val="FFFFFF"/>
                          <w:kern w:val="0"/>
                          <w:sz w:val="56"/>
                          <w:szCs w:val="56"/>
                          <w:lang w:val="es-ES" w:eastAsia="en-US"/>
                        </w:rPr>
                        <w:t>MATERIAL</w:t>
                      </w:r>
                      <w:bookmarkEnd w:id="5"/>
                    </w:p>
                    <w:p w14:paraId="0CA46325" w14:textId="77777777" w:rsidR="00CE7AC1" w:rsidRPr="00CE7AC1" w:rsidRDefault="00CE7AC1" w:rsidP="00CE7AC1">
                      <w:pPr>
                        <w:pStyle w:val="Ttulo1"/>
                        <w:widowControl w:val="0"/>
                        <w:numPr>
                          <w:ilvl w:val="0"/>
                          <w:numId w:val="0"/>
                        </w:numPr>
                        <w:autoSpaceDE w:val="0"/>
                        <w:autoSpaceDN w:val="0"/>
                        <w:spacing w:before="120" w:after="0" w:line="240" w:lineRule="auto"/>
                        <w:ind w:left="360"/>
                        <w:jc w:val="center"/>
                        <w:rPr>
                          <w:rFonts w:ascii="Noto Sans" w:eastAsia="Noto Sans" w:hAnsi="Noto Sans" w:cs="Noto Sans"/>
                          <w:color w:val="FFFFFF"/>
                          <w:kern w:val="0"/>
                          <w:sz w:val="40"/>
                          <w:szCs w:val="40"/>
                          <w:lang w:val="es-ES" w:eastAsia="en-US"/>
                        </w:rPr>
                      </w:pPr>
                      <w:bookmarkStart w:id="6" w:name="_Toc95393368"/>
                      <w:r w:rsidRPr="00CE7AC1">
                        <w:rPr>
                          <w:rFonts w:ascii="Noto Sans" w:eastAsia="Noto Sans" w:hAnsi="Noto Sans" w:cs="Noto Sans"/>
                          <w:color w:val="FFFFFF"/>
                          <w:kern w:val="0"/>
                          <w:sz w:val="40"/>
                          <w:szCs w:val="40"/>
                          <w:lang w:val="es-ES" w:eastAsia="en-US"/>
                        </w:rPr>
                        <w:t>Unidad didáctica 4</w:t>
                      </w:r>
                      <w:bookmarkEnd w:id="6"/>
                    </w:p>
                    <w:p w14:paraId="180C3D8C" w14:textId="331D0391" w:rsidR="000B2FF6" w:rsidRPr="00B81C82" w:rsidRDefault="00CE7AC1" w:rsidP="004E02C3">
                      <w:pPr>
                        <w:pStyle w:val="Ttulo1"/>
                        <w:widowControl w:val="0"/>
                        <w:numPr>
                          <w:ilvl w:val="0"/>
                          <w:numId w:val="0"/>
                        </w:numPr>
                        <w:autoSpaceDE w:val="0"/>
                        <w:autoSpaceDN w:val="0"/>
                        <w:spacing w:before="120" w:after="0" w:line="240" w:lineRule="auto"/>
                        <w:ind w:left="1080"/>
                        <w:contextualSpacing w:val="0"/>
                        <w:jc w:val="center"/>
                        <w:rPr>
                          <w:rFonts w:ascii="Noto Sans" w:eastAsia="Noto Sans" w:hAnsi="Noto Sans" w:cs="Noto Sans"/>
                          <w:b w:val="0"/>
                          <w:bCs w:val="0"/>
                          <w:color w:val="FFFFFF"/>
                          <w:spacing w:val="16"/>
                          <w:kern w:val="0"/>
                          <w:sz w:val="48"/>
                          <w:szCs w:val="48"/>
                          <w:lang w:val="en-GB" w:eastAsia="en-US"/>
                        </w:rPr>
                      </w:pPr>
                      <w:bookmarkStart w:id="7" w:name="_Toc95393369"/>
                      <w:r w:rsidRPr="00CE7AC1">
                        <w:rPr>
                          <w:rFonts w:ascii="Noto Sans" w:eastAsia="Noto Sans" w:hAnsi="Noto Sans" w:cs="Noto Sans"/>
                          <w:color w:val="FFFFFF"/>
                          <w:kern w:val="0"/>
                          <w:sz w:val="40"/>
                          <w:szCs w:val="40"/>
                          <w:lang w:val="es-ES" w:eastAsia="en-US"/>
                        </w:rPr>
                        <w:t>Lecciones 3 y 4: Valor de eficiencia energética de la madera como material de construcción y construcciones de madera.</w:t>
                      </w:r>
                      <w:bookmarkEnd w:id="7"/>
                      <w:r w:rsidR="004E02C3">
                        <w:rPr>
                          <w:rFonts w:ascii="Noto Sans" w:eastAsia="Noto Sans" w:hAnsi="Noto Sans" w:cs="Noto Sans"/>
                          <w:color w:val="FFFFFF"/>
                          <w:kern w:val="0"/>
                          <w:sz w:val="40"/>
                          <w:szCs w:val="40"/>
                          <w:lang w:val="es-ES" w:eastAsia="en-US"/>
                        </w:rPr>
                        <w:t xml:space="preserve">        </w:t>
                      </w:r>
                    </w:p>
                  </w:txbxContent>
                </v:textbox>
              </v:shape>
            </w:pict>
          </mc:Fallback>
        </mc:AlternateContent>
      </w:r>
      <w:r w:rsidR="00751754" w:rsidRPr="00E70DF7">
        <w:rPr>
          <w:rFonts w:ascii="Arial Narrow" w:hAnsi="Arial Narrow"/>
          <w:noProof/>
          <w:color w:val="000000" w:themeColor="text1"/>
          <w:sz w:val="22"/>
        </w:rPr>
        <w:br w:type="page"/>
      </w:r>
      <w:bookmarkStart w:id="4" w:name="_Toc39576256"/>
    </w:p>
    <w:bookmarkStart w:id="5" w:name="_Toc56179426" w:displacedByCustomXml="next"/>
    <w:bookmarkStart w:id="6" w:name="_Toc95393370" w:displacedByCustomXml="next"/>
    <w:sdt>
      <w:sdtPr>
        <w:rPr>
          <w:rFonts w:eastAsiaTheme="minorHAnsi" w:cstheme="minorBidi"/>
          <w:b w:val="0"/>
          <w:bCs w:val="0"/>
          <w:color w:val="auto"/>
          <w:sz w:val="24"/>
          <w:szCs w:val="20"/>
          <w:lang w:val="es-ES"/>
        </w:rPr>
        <w:id w:val="-901990133"/>
        <w:docPartObj>
          <w:docPartGallery w:val="Table of Contents"/>
          <w:docPartUnique/>
        </w:docPartObj>
      </w:sdtPr>
      <w:sdtEndPr>
        <w:rPr>
          <w:lang w:val="en-US"/>
        </w:rPr>
      </w:sdtEndPr>
      <w:sdtContent>
        <w:p w14:paraId="39100C8E" w14:textId="77777777" w:rsidR="00F24EC0" w:rsidRDefault="00A85DD0" w:rsidP="00A85DD0">
          <w:pPr>
            <w:pStyle w:val="TtuloTDC"/>
            <w:rPr>
              <w:noProof/>
            </w:rPr>
          </w:pPr>
          <w:r w:rsidRPr="00A85DD0">
            <w:rPr>
              <w:lang w:val="es-ES"/>
            </w:rPr>
            <w:t>CONTENIDO</w:t>
          </w:r>
          <w:bookmarkEnd w:id="6"/>
          <w:r w:rsidRPr="00A85DD0">
            <w:rPr>
              <w:rFonts w:eastAsiaTheme="minorHAnsi" w:cstheme="minorBidi"/>
              <w:b w:val="0"/>
              <w:bCs w:val="0"/>
              <w:color w:val="auto"/>
              <w:sz w:val="24"/>
              <w:szCs w:val="20"/>
              <w:lang w:val="es-ES"/>
            </w:rPr>
            <w:t xml:space="preserve"> </w:t>
          </w:r>
          <w:bookmarkEnd w:id="5"/>
          <w:r w:rsidR="00EF0616">
            <w:fldChar w:fldCharType="begin"/>
          </w:r>
          <w:r w:rsidR="00EF0616">
            <w:instrText xml:space="preserve"> TOC \o "1-3" \h \z \u </w:instrText>
          </w:r>
          <w:r w:rsidR="00EF0616">
            <w:fldChar w:fldCharType="separate"/>
          </w:r>
        </w:p>
        <w:p w14:paraId="1AF71A08" w14:textId="4574BB89" w:rsidR="00F24EC0" w:rsidRDefault="00F24EC0">
          <w:pPr>
            <w:pStyle w:val="TDC1"/>
            <w:rPr>
              <w:rFonts w:asciiTheme="minorHAnsi" w:eastAsiaTheme="minorEastAsia" w:hAnsiTheme="minorHAnsi"/>
              <w:noProof/>
              <w:kern w:val="0"/>
              <w:sz w:val="22"/>
              <w:szCs w:val="22"/>
              <w:lang w:val="en-GB" w:eastAsia="en-GB"/>
            </w:rPr>
          </w:pPr>
        </w:p>
        <w:p w14:paraId="14AE6785" w14:textId="4141D61B" w:rsidR="00F24EC0" w:rsidRDefault="00F84F5C">
          <w:pPr>
            <w:pStyle w:val="TDC1"/>
            <w:tabs>
              <w:tab w:val="left" w:pos="1701"/>
            </w:tabs>
            <w:rPr>
              <w:rFonts w:asciiTheme="minorHAnsi" w:eastAsiaTheme="minorEastAsia" w:hAnsiTheme="minorHAnsi"/>
              <w:noProof/>
              <w:kern w:val="0"/>
              <w:sz w:val="22"/>
              <w:szCs w:val="22"/>
              <w:lang w:val="en-GB" w:eastAsia="en-GB"/>
            </w:rPr>
          </w:pPr>
          <w:hyperlink w:anchor="_Toc95393370" w:history="1">
            <w:r w:rsidR="00F24EC0" w:rsidRPr="000E7890">
              <w:rPr>
                <w:rStyle w:val="Hipervnculo"/>
                <w:noProof/>
              </w:rPr>
              <w:t>1.</w:t>
            </w:r>
            <w:r w:rsidR="00F24EC0">
              <w:rPr>
                <w:rFonts w:asciiTheme="minorHAnsi" w:eastAsiaTheme="minorEastAsia" w:hAnsiTheme="minorHAnsi"/>
                <w:noProof/>
                <w:kern w:val="0"/>
                <w:sz w:val="22"/>
                <w:szCs w:val="22"/>
                <w:lang w:val="en-GB" w:eastAsia="en-GB"/>
              </w:rPr>
              <w:tab/>
            </w:r>
            <w:r w:rsidR="00F24EC0" w:rsidRPr="000E7890">
              <w:rPr>
                <w:rStyle w:val="Hipervnculo"/>
                <w:noProof/>
                <w:lang w:val="es-ES"/>
              </w:rPr>
              <w:t>CONTENIDO</w:t>
            </w:r>
            <w:r w:rsidR="00F24EC0">
              <w:rPr>
                <w:noProof/>
                <w:webHidden/>
              </w:rPr>
              <w:tab/>
            </w:r>
            <w:r w:rsidR="00F24EC0">
              <w:rPr>
                <w:noProof/>
                <w:webHidden/>
              </w:rPr>
              <w:fldChar w:fldCharType="begin"/>
            </w:r>
            <w:r w:rsidR="00F24EC0">
              <w:rPr>
                <w:noProof/>
                <w:webHidden/>
              </w:rPr>
              <w:instrText xml:space="preserve"> PAGEREF _Toc95393370 \h </w:instrText>
            </w:r>
            <w:r w:rsidR="00F24EC0">
              <w:rPr>
                <w:noProof/>
                <w:webHidden/>
              </w:rPr>
            </w:r>
            <w:r w:rsidR="00F24EC0">
              <w:rPr>
                <w:noProof/>
                <w:webHidden/>
              </w:rPr>
              <w:fldChar w:fldCharType="separate"/>
            </w:r>
            <w:r w:rsidR="00F24EC0">
              <w:rPr>
                <w:noProof/>
                <w:webHidden/>
              </w:rPr>
              <w:t>1</w:t>
            </w:r>
            <w:r w:rsidR="00F24EC0">
              <w:rPr>
                <w:noProof/>
                <w:webHidden/>
              </w:rPr>
              <w:fldChar w:fldCharType="end"/>
            </w:r>
          </w:hyperlink>
        </w:p>
        <w:p w14:paraId="01C61F27" w14:textId="5D44AA4D" w:rsidR="00F24EC0" w:rsidRDefault="00F84F5C">
          <w:pPr>
            <w:pStyle w:val="TDC1"/>
            <w:tabs>
              <w:tab w:val="left" w:pos="1701"/>
            </w:tabs>
            <w:rPr>
              <w:rFonts w:asciiTheme="minorHAnsi" w:eastAsiaTheme="minorEastAsia" w:hAnsiTheme="minorHAnsi"/>
              <w:noProof/>
              <w:kern w:val="0"/>
              <w:sz w:val="22"/>
              <w:szCs w:val="22"/>
              <w:lang w:val="en-GB" w:eastAsia="en-GB"/>
            </w:rPr>
          </w:pPr>
          <w:hyperlink w:anchor="_Toc95393371" w:history="1">
            <w:r w:rsidR="00F24EC0" w:rsidRPr="000E7890">
              <w:rPr>
                <w:rStyle w:val="Hipervnculo"/>
                <w:noProof/>
              </w:rPr>
              <w:t>2.</w:t>
            </w:r>
            <w:r w:rsidR="00F24EC0">
              <w:rPr>
                <w:rFonts w:asciiTheme="minorHAnsi" w:eastAsiaTheme="minorEastAsia" w:hAnsiTheme="minorHAnsi"/>
                <w:noProof/>
                <w:kern w:val="0"/>
                <w:sz w:val="22"/>
                <w:szCs w:val="22"/>
                <w:lang w:val="en-GB" w:eastAsia="en-GB"/>
              </w:rPr>
              <w:tab/>
            </w:r>
            <w:r w:rsidR="002301D2">
              <w:rPr>
                <w:rStyle w:val="Hipervnculo"/>
                <w:noProof/>
              </w:rPr>
              <w:t>INTRODUCCIÓN</w:t>
            </w:r>
            <w:r w:rsidR="00F24EC0">
              <w:rPr>
                <w:noProof/>
                <w:webHidden/>
              </w:rPr>
              <w:tab/>
            </w:r>
            <w:r w:rsidR="00F24EC0">
              <w:rPr>
                <w:noProof/>
                <w:webHidden/>
              </w:rPr>
              <w:fldChar w:fldCharType="begin"/>
            </w:r>
            <w:r w:rsidR="00F24EC0">
              <w:rPr>
                <w:noProof/>
                <w:webHidden/>
              </w:rPr>
              <w:instrText xml:space="preserve"> PAGEREF _Toc95393371 \h </w:instrText>
            </w:r>
            <w:r w:rsidR="00F24EC0">
              <w:rPr>
                <w:noProof/>
                <w:webHidden/>
              </w:rPr>
            </w:r>
            <w:r w:rsidR="00F24EC0">
              <w:rPr>
                <w:noProof/>
                <w:webHidden/>
              </w:rPr>
              <w:fldChar w:fldCharType="separate"/>
            </w:r>
            <w:r w:rsidR="00F24EC0">
              <w:rPr>
                <w:noProof/>
                <w:webHidden/>
              </w:rPr>
              <w:t>3</w:t>
            </w:r>
            <w:r w:rsidR="00F24EC0">
              <w:rPr>
                <w:noProof/>
                <w:webHidden/>
              </w:rPr>
              <w:fldChar w:fldCharType="end"/>
            </w:r>
          </w:hyperlink>
        </w:p>
        <w:p w14:paraId="28A5D9BC" w14:textId="541CCE9F" w:rsidR="00F24EC0" w:rsidRDefault="00F84F5C">
          <w:pPr>
            <w:pStyle w:val="TDC1"/>
            <w:tabs>
              <w:tab w:val="left" w:pos="1701"/>
            </w:tabs>
            <w:rPr>
              <w:rFonts w:asciiTheme="minorHAnsi" w:eastAsiaTheme="minorEastAsia" w:hAnsiTheme="minorHAnsi"/>
              <w:noProof/>
              <w:kern w:val="0"/>
              <w:sz w:val="22"/>
              <w:szCs w:val="22"/>
              <w:lang w:val="en-GB" w:eastAsia="en-GB"/>
            </w:rPr>
          </w:pPr>
          <w:hyperlink w:anchor="_Toc95393372" w:history="1">
            <w:r w:rsidR="00F24EC0" w:rsidRPr="000E7890">
              <w:rPr>
                <w:rStyle w:val="Hipervnculo"/>
                <w:noProof/>
                <w:lang w:val="es-ES"/>
              </w:rPr>
              <w:t>3.</w:t>
            </w:r>
            <w:r w:rsidR="00F24EC0">
              <w:rPr>
                <w:rFonts w:asciiTheme="minorHAnsi" w:eastAsiaTheme="minorEastAsia" w:hAnsiTheme="minorHAnsi"/>
                <w:noProof/>
                <w:kern w:val="0"/>
                <w:sz w:val="22"/>
                <w:szCs w:val="22"/>
                <w:lang w:val="en-GB" w:eastAsia="en-GB"/>
              </w:rPr>
              <w:tab/>
            </w:r>
            <w:r w:rsidR="00F24EC0" w:rsidRPr="000E7890">
              <w:rPr>
                <w:rStyle w:val="Hipervnculo"/>
                <w:noProof/>
                <w:lang w:val="es-ES"/>
              </w:rPr>
              <w:t>FONTANERIA Y CONSTRUCCI</w:t>
            </w:r>
            <w:r w:rsidR="002301D2">
              <w:rPr>
                <w:rStyle w:val="Hipervnculo"/>
                <w:noProof/>
                <w:lang w:val="es-ES"/>
              </w:rPr>
              <w:t>Ó</w:t>
            </w:r>
            <w:r w:rsidR="00F24EC0" w:rsidRPr="000E7890">
              <w:rPr>
                <w:rStyle w:val="Hipervnculo"/>
                <w:noProof/>
                <w:lang w:val="es-ES"/>
              </w:rPr>
              <w:t>N EN SECO</w:t>
            </w:r>
            <w:r w:rsidR="00F24EC0">
              <w:rPr>
                <w:noProof/>
                <w:webHidden/>
              </w:rPr>
              <w:tab/>
            </w:r>
            <w:r w:rsidR="00F24EC0">
              <w:rPr>
                <w:noProof/>
                <w:webHidden/>
              </w:rPr>
              <w:fldChar w:fldCharType="begin"/>
            </w:r>
            <w:r w:rsidR="00F24EC0">
              <w:rPr>
                <w:noProof/>
                <w:webHidden/>
              </w:rPr>
              <w:instrText xml:space="preserve"> PAGEREF _Toc95393372 \h </w:instrText>
            </w:r>
            <w:r w:rsidR="00F24EC0">
              <w:rPr>
                <w:noProof/>
                <w:webHidden/>
              </w:rPr>
            </w:r>
            <w:r w:rsidR="00F24EC0">
              <w:rPr>
                <w:noProof/>
                <w:webHidden/>
              </w:rPr>
              <w:fldChar w:fldCharType="separate"/>
            </w:r>
            <w:r w:rsidR="00F24EC0">
              <w:rPr>
                <w:noProof/>
                <w:webHidden/>
              </w:rPr>
              <w:t>4</w:t>
            </w:r>
            <w:r w:rsidR="00F24EC0">
              <w:rPr>
                <w:noProof/>
                <w:webHidden/>
              </w:rPr>
              <w:fldChar w:fldCharType="end"/>
            </w:r>
          </w:hyperlink>
        </w:p>
        <w:p w14:paraId="7D9ECE79" w14:textId="2F120A51" w:rsidR="00F24EC0" w:rsidRDefault="00F84F5C">
          <w:pPr>
            <w:pStyle w:val="TDC2"/>
            <w:tabs>
              <w:tab w:val="left" w:pos="2401"/>
            </w:tabs>
            <w:rPr>
              <w:rFonts w:asciiTheme="minorHAnsi" w:eastAsiaTheme="minorEastAsia" w:hAnsiTheme="minorHAnsi"/>
              <w:noProof/>
              <w:kern w:val="0"/>
              <w:sz w:val="22"/>
              <w:szCs w:val="22"/>
              <w:lang w:val="en-GB" w:eastAsia="en-GB"/>
            </w:rPr>
          </w:pPr>
          <w:hyperlink w:anchor="_Toc95393373" w:history="1">
            <w:r w:rsidR="00F24EC0" w:rsidRPr="000E7890">
              <w:rPr>
                <w:rStyle w:val="Hipervnculo"/>
                <w:noProof/>
              </w:rPr>
              <w:t>3.1.</w:t>
            </w:r>
            <w:r w:rsidR="00F24EC0">
              <w:rPr>
                <w:rFonts w:asciiTheme="minorHAnsi" w:eastAsiaTheme="minorEastAsia" w:hAnsiTheme="minorHAnsi"/>
                <w:noProof/>
                <w:kern w:val="0"/>
                <w:sz w:val="22"/>
                <w:szCs w:val="22"/>
                <w:lang w:val="en-GB" w:eastAsia="en-GB"/>
              </w:rPr>
              <w:tab/>
            </w:r>
            <w:r w:rsidR="00F24EC0" w:rsidRPr="000E7890">
              <w:rPr>
                <w:rStyle w:val="Hipervnculo"/>
                <w:noProof/>
              </w:rPr>
              <w:t>Fontaneria</w:t>
            </w:r>
            <w:r w:rsidR="00F24EC0">
              <w:rPr>
                <w:noProof/>
                <w:webHidden/>
              </w:rPr>
              <w:tab/>
            </w:r>
            <w:r w:rsidR="00F24EC0">
              <w:rPr>
                <w:noProof/>
                <w:webHidden/>
              </w:rPr>
              <w:fldChar w:fldCharType="begin"/>
            </w:r>
            <w:r w:rsidR="00F24EC0">
              <w:rPr>
                <w:noProof/>
                <w:webHidden/>
              </w:rPr>
              <w:instrText xml:space="preserve"> PAGEREF _Toc95393373 \h </w:instrText>
            </w:r>
            <w:r w:rsidR="00F24EC0">
              <w:rPr>
                <w:noProof/>
                <w:webHidden/>
              </w:rPr>
            </w:r>
            <w:r w:rsidR="00F24EC0">
              <w:rPr>
                <w:noProof/>
                <w:webHidden/>
              </w:rPr>
              <w:fldChar w:fldCharType="separate"/>
            </w:r>
            <w:r w:rsidR="00F24EC0">
              <w:rPr>
                <w:noProof/>
                <w:webHidden/>
              </w:rPr>
              <w:t>4</w:t>
            </w:r>
            <w:r w:rsidR="00F24EC0">
              <w:rPr>
                <w:noProof/>
                <w:webHidden/>
              </w:rPr>
              <w:fldChar w:fldCharType="end"/>
            </w:r>
          </w:hyperlink>
        </w:p>
        <w:p w14:paraId="5063EC3F" w14:textId="6B947367" w:rsidR="00F24EC0" w:rsidRDefault="00F84F5C">
          <w:pPr>
            <w:pStyle w:val="TDC2"/>
            <w:tabs>
              <w:tab w:val="left" w:pos="2401"/>
            </w:tabs>
            <w:rPr>
              <w:rFonts w:asciiTheme="minorHAnsi" w:eastAsiaTheme="minorEastAsia" w:hAnsiTheme="minorHAnsi"/>
              <w:noProof/>
              <w:kern w:val="0"/>
              <w:sz w:val="22"/>
              <w:szCs w:val="22"/>
              <w:lang w:val="en-GB" w:eastAsia="en-GB"/>
            </w:rPr>
          </w:pPr>
          <w:hyperlink w:anchor="_Toc95393374" w:history="1">
            <w:r w:rsidR="00F24EC0" w:rsidRPr="000E7890">
              <w:rPr>
                <w:rStyle w:val="Hipervnculo"/>
                <w:noProof/>
              </w:rPr>
              <w:t>3.2.</w:t>
            </w:r>
            <w:r w:rsidR="00F24EC0">
              <w:rPr>
                <w:rFonts w:asciiTheme="minorHAnsi" w:eastAsiaTheme="minorEastAsia" w:hAnsiTheme="minorHAnsi"/>
                <w:noProof/>
                <w:kern w:val="0"/>
                <w:sz w:val="22"/>
                <w:szCs w:val="22"/>
                <w:lang w:val="en-GB" w:eastAsia="en-GB"/>
              </w:rPr>
              <w:tab/>
            </w:r>
            <w:r w:rsidR="00F24EC0" w:rsidRPr="000E7890">
              <w:rPr>
                <w:rStyle w:val="Hipervnculo"/>
                <w:noProof/>
              </w:rPr>
              <w:t>Suministro de agua fría</w:t>
            </w:r>
            <w:r w:rsidR="00F24EC0">
              <w:rPr>
                <w:noProof/>
                <w:webHidden/>
              </w:rPr>
              <w:tab/>
            </w:r>
            <w:r w:rsidR="00F24EC0">
              <w:rPr>
                <w:noProof/>
                <w:webHidden/>
              </w:rPr>
              <w:fldChar w:fldCharType="begin"/>
            </w:r>
            <w:r w:rsidR="00F24EC0">
              <w:rPr>
                <w:noProof/>
                <w:webHidden/>
              </w:rPr>
              <w:instrText xml:space="preserve"> PAGEREF _Toc95393374 \h </w:instrText>
            </w:r>
            <w:r w:rsidR="00F24EC0">
              <w:rPr>
                <w:noProof/>
                <w:webHidden/>
              </w:rPr>
            </w:r>
            <w:r w:rsidR="00F24EC0">
              <w:rPr>
                <w:noProof/>
                <w:webHidden/>
              </w:rPr>
              <w:fldChar w:fldCharType="separate"/>
            </w:r>
            <w:r w:rsidR="00F24EC0">
              <w:rPr>
                <w:noProof/>
                <w:webHidden/>
              </w:rPr>
              <w:t>4</w:t>
            </w:r>
            <w:r w:rsidR="00F24EC0">
              <w:rPr>
                <w:noProof/>
                <w:webHidden/>
              </w:rPr>
              <w:fldChar w:fldCharType="end"/>
            </w:r>
          </w:hyperlink>
        </w:p>
        <w:p w14:paraId="246B0322" w14:textId="6CC6DCF7" w:rsidR="00F24EC0" w:rsidRDefault="00F84F5C">
          <w:pPr>
            <w:pStyle w:val="TDC2"/>
            <w:tabs>
              <w:tab w:val="left" w:pos="2401"/>
            </w:tabs>
            <w:rPr>
              <w:rFonts w:asciiTheme="minorHAnsi" w:eastAsiaTheme="minorEastAsia" w:hAnsiTheme="minorHAnsi"/>
              <w:noProof/>
              <w:kern w:val="0"/>
              <w:sz w:val="22"/>
              <w:szCs w:val="22"/>
              <w:lang w:val="en-GB" w:eastAsia="en-GB"/>
            </w:rPr>
          </w:pPr>
          <w:hyperlink w:anchor="_Toc95393375" w:history="1">
            <w:r w:rsidR="00F24EC0" w:rsidRPr="000E7890">
              <w:rPr>
                <w:rStyle w:val="Hipervnculo"/>
                <w:noProof/>
              </w:rPr>
              <w:t>3.3.</w:t>
            </w:r>
            <w:r w:rsidR="00F24EC0">
              <w:rPr>
                <w:rFonts w:asciiTheme="minorHAnsi" w:eastAsiaTheme="minorEastAsia" w:hAnsiTheme="minorHAnsi"/>
                <w:noProof/>
                <w:kern w:val="0"/>
                <w:sz w:val="22"/>
                <w:szCs w:val="22"/>
                <w:lang w:val="en-GB" w:eastAsia="en-GB"/>
              </w:rPr>
              <w:tab/>
            </w:r>
            <w:r w:rsidR="00F24EC0" w:rsidRPr="000E7890">
              <w:rPr>
                <w:rStyle w:val="Hipervnculo"/>
                <w:noProof/>
              </w:rPr>
              <w:t>Agua caliente</w:t>
            </w:r>
            <w:r w:rsidR="00F24EC0">
              <w:rPr>
                <w:noProof/>
                <w:webHidden/>
              </w:rPr>
              <w:tab/>
            </w:r>
            <w:r w:rsidR="00F24EC0">
              <w:rPr>
                <w:noProof/>
                <w:webHidden/>
              </w:rPr>
              <w:fldChar w:fldCharType="begin"/>
            </w:r>
            <w:r w:rsidR="00F24EC0">
              <w:rPr>
                <w:noProof/>
                <w:webHidden/>
              </w:rPr>
              <w:instrText xml:space="preserve"> PAGEREF _Toc95393375 \h </w:instrText>
            </w:r>
            <w:r w:rsidR="00F24EC0">
              <w:rPr>
                <w:noProof/>
                <w:webHidden/>
              </w:rPr>
            </w:r>
            <w:r w:rsidR="00F24EC0">
              <w:rPr>
                <w:noProof/>
                <w:webHidden/>
              </w:rPr>
              <w:fldChar w:fldCharType="separate"/>
            </w:r>
            <w:r w:rsidR="00F24EC0">
              <w:rPr>
                <w:noProof/>
                <w:webHidden/>
              </w:rPr>
              <w:t>4</w:t>
            </w:r>
            <w:r w:rsidR="00F24EC0">
              <w:rPr>
                <w:noProof/>
                <w:webHidden/>
              </w:rPr>
              <w:fldChar w:fldCharType="end"/>
            </w:r>
          </w:hyperlink>
        </w:p>
        <w:p w14:paraId="3863E573" w14:textId="793D4B8E" w:rsidR="00F24EC0" w:rsidRDefault="00F84F5C">
          <w:pPr>
            <w:pStyle w:val="TDC2"/>
            <w:tabs>
              <w:tab w:val="left" w:pos="2401"/>
            </w:tabs>
            <w:rPr>
              <w:rFonts w:asciiTheme="minorHAnsi" w:eastAsiaTheme="minorEastAsia" w:hAnsiTheme="minorHAnsi"/>
              <w:noProof/>
              <w:kern w:val="0"/>
              <w:sz w:val="22"/>
              <w:szCs w:val="22"/>
              <w:lang w:val="en-GB" w:eastAsia="en-GB"/>
            </w:rPr>
          </w:pPr>
          <w:hyperlink w:anchor="_Toc95393376" w:history="1">
            <w:r w:rsidR="00F24EC0" w:rsidRPr="000E7890">
              <w:rPr>
                <w:rStyle w:val="Hipervnculo"/>
                <w:noProof/>
                <w:lang w:val="es-ES"/>
              </w:rPr>
              <w:t>3.4.</w:t>
            </w:r>
            <w:r w:rsidR="00F24EC0">
              <w:rPr>
                <w:rFonts w:asciiTheme="minorHAnsi" w:eastAsiaTheme="minorEastAsia" w:hAnsiTheme="minorHAnsi"/>
                <w:noProof/>
                <w:kern w:val="0"/>
                <w:sz w:val="22"/>
                <w:szCs w:val="22"/>
                <w:lang w:val="en-GB" w:eastAsia="en-GB"/>
              </w:rPr>
              <w:tab/>
            </w:r>
            <w:r w:rsidR="00F24EC0" w:rsidRPr="000E7890">
              <w:rPr>
                <w:rStyle w:val="Hipervnculo"/>
                <w:noProof/>
                <w:lang w:val="es-ES"/>
              </w:rPr>
              <w:t>Contribución de energía renovable al calentamiento del agua</w:t>
            </w:r>
            <w:r w:rsidR="00F24EC0">
              <w:rPr>
                <w:noProof/>
                <w:webHidden/>
              </w:rPr>
              <w:tab/>
            </w:r>
            <w:r w:rsidR="00F24EC0">
              <w:rPr>
                <w:noProof/>
                <w:webHidden/>
              </w:rPr>
              <w:fldChar w:fldCharType="begin"/>
            </w:r>
            <w:r w:rsidR="00F24EC0">
              <w:rPr>
                <w:noProof/>
                <w:webHidden/>
              </w:rPr>
              <w:instrText xml:space="preserve"> PAGEREF _Toc95393376 \h </w:instrText>
            </w:r>
            <w:r w:rsidR="00F24EC0">
              <w:rPr>
                <w:noProof/>
                <w:webHidden/>
              </w:rPr>
            </w:r>
            <w:r w:rsidR="00F24EC0">
              <w:rPr>
                <w:noProof/>
                <w:webHidden/>
              </w:rPr>
              <w:fldChar w:fldCharType="separate"/>
            </w:r>
            <w:r w:rsidR="00F24EC0">
              <w:rPr>
                <w:noProof/>
                <w:webHidden/>
              </w:rPr>
              <w:t>5</w:t>
            </w:r>
            <w:r w:rsidR="00F24EC0">
              <w:rPr>
                <w:noProof/>
                <w:webHidden/>
              </w:rPr>
              <w:fldChar w:fldCharType="end"/>
            </w:r>
          </w:hyperlink>
        </w:p>
        <w:p w14:paraId="6B664C29" w14:textId="3DABE06A" w:rsidR="00F24EC0" w:rsidRDefault="00F84F5C">
          <w:pPr>
            <w:pStyle w:val="TDC2"/>
            <w:tabs>
              <w:tab w:val="left" w:pos="2401"/>
            </w:tabs>
            <w:rPr>
              <w:rFonts w:asciiTheme="minorHAnsi" w:eastAsiaTheme="minorEastAsia" w:hAnsiTheme="minorHAnsi"/>
              <w:noProof/>
              <w:kern w:val="0"/>
              <w:sz w:val="22"/>
              <w:szCs w:val="22"/>
              <w:lang w:val="en-GB" w:eastAsia="en-GB"/>
            </w:rPr>
          </w:pPr>
          <w:hyperlink w:anchor="_Toc95393377" w:history="1">
            <w:r w:rsidR="00F24EC0" w:rsidRPr="000E7890">
              <w:rPr>
                <w:rStyle w:val="Hipervnculo"/>
                <w:noProof/>
              </w:rPr>
              <w:t>3.5.</w:t>
            </w:r>
            <w:r w:rsidR="00F24EC0">
              <w:rPr>
                <w:rFonts w:asciiTheme="minorHAnsi" w:eastAsiaTheme="minorEastAsia" w:hAnsiTheme="minorHAnsi"/>
                <w:noProof/>
                <w:kern w:val="0"/>
                <w:sz w:val="22"/>
                <w:szCs w:val="22"/>
                <w:lang w:val="en-GB" w:eastAsia="en-GB"/>
              </w:rPr>
              <w:tab/>
            </w:r>
            <w:r w:rsidR="00F24EC0" w:rsidRPr="000E7890">
              <w:rPr>
                <w:rStyle w:val="Hipervnculo"/>
                <w:noProof/>
                <w:lang w:val="es-ES"/>
              </w:rPr>
              <w:t>Saneamiento</w:t>
            </w:r>
            <w:r w:rsidR="00F24EC0">
              <w:rPr>
                <w:noProof/>
                <w:webHidden/>
              </w:rPr>
              <w:tab/>
            </w:r>
            <w:r w:rsidR="00F24EC0">
              <w:rPr>
                <w:noProof/>
                <w:webHidden/>
              </w:rPr>
              <w:fldChar w:fldCharType="begin"/>
            </w:r>
            <w:r w:rsidR="00F24EC0">
              <w:rPr>
                <w:noProof/>
                <w:webHidden/>
              </w:rPr>
              <w:instrText xml:space="preserve"> PAGEREF _Toc95393377 \h </w:instrText>
            </w:r>
            <w:r w:rsidR="00F24EC0">
              <w:rPr>
                <w:noProof/>
                <w:webHidden/>
              </w:rPr>
            </w:r>
            <w:r w:rsidR="00F24EC0">
              <w:rPr>
                <w:noProof/>
                <w:webHidden/>
              </w:rPr>
              <w:fldChar w:fldCharType="separate"/>
            </w:r>
            <w:r w:rsidR="00F24EC0">
              <w:rPr>
                <w:noProof/>
                <w:webHidden/>
              </w:rPr>
              <w:t>5</w:t>
            </w:r>
            <w:r w:rsidR="00F24EC0">
              <w:rPr>
                <w:noProof/>
                <w:webHidden/>
              </w:rPr>
              <w:fldChar w:fldCharType="end"/>
            </w:r>
          </w:hyperlink>
        </w:p>
        <w:p w14:paraId="4E84A380" w14:textId="0B1FA6D5" w:rsidR="00F24EC0" w:rsidRDefault="00F84F5C">
          <w:pPr>
            <w:pStyle w:val="TDC2"/>
            <w:tabs>
              <w:tab w:val="left" w:pos="2401"/>
            </w:tabs>
            <w:rPr>
              <w:rFonts w:asciiTheme="minorHAnsi" w:eastAsiaTheme="minorEastAsia" w:hAnsiTheme="minorHAnsi"/>
              <w:noProof/>
              <w:kern w:val="0"/>
              <w:sz w:val="22"/>
              <w:szCs w:val="22"/>
              <w:lang w:val="en-GB" w:eastAsia="en-GB"/>
            </w:rPr>
          </w:pPr>
          <w:hyperlink w:anchor="_Toc95393378" w:history="1">
            <w:r w:rsidR="00F24EC0" w:rsidRPr="000E7890">
              <w:rPr>
                <w:rStyle w:val="Hipervnculo"/>
                <w:noProof/>
                <w:lang w:val="es-ES"/>
              </w:rPr>
              <w:t>3.6.</w:t>
            </w:r>
            <w:r w:rsidR="00F24EC0">
              <w:rPr>
                <w:rFonts w:asciiTheme="minorHAnsi" w:eastAsiaTheme="minorEastAsia" w:hAnsiTheme="minorHAnsi"/>
                <w:noProof/>
                <w:kern w:val="0"/>
                <w:sz w:val="22"/>
                <w:szCs w:val="22"/>
                <w:lang w:val="en-GB" w:eastAsia="en-GB"/>
              </w:rPr>
              <w:tab/>
            </w:r>
            <w:r w:rsidR="00F24EC0" w:rsidRPr="000E7890">
              <w:rPr>
                <w:rStyle w:val="Hipervnculo"/>
                <w:noProof/>
                <w:lang w:val="es-ES"/>
              </w:rPr>
              <w:t>Materiales</w:t>
            </w:r>
            <w:r w:rsidR="00F24EC0">
              <w:rPr>
                <w:noProof/>
                <w:webHidden/>
              </w:rPr>
              <w:tab/>
            </w:r>
            <w:r w:rsidR="00F24EC0">
              <w:rPr>
                <w:noProof/>
                <w:webHidden/>
              </w:rPr>
              <w:fldChar w:fldCharType="begin"/>
            </w:r>
            <w:r w:rsidR="00F24EC0">
              <w:rPr>
                <w:noProof/>
                <w:webHidden/>
              </w:rPr>
              <w:instrText xml:space="preserve"> PAGEREF _Toc95393378 \h </w:instrText>
            </w:r>
            <w:r w:rsidR="00F24EC0">
              <w:rPr>
                <w:noProof/>
                <w:webHidden/>
              </w:rPr>
            </w:r>
            <w:r w:rsidR="00F24EC0">
              <w:rPr>
                <w:noProof/>
                <w:webHidden/>
              </w:rPr>
              <w:fldChar w:fldCharType="separate"/>
            </w:r>
            <w:r w:rsidR="00F24EC0">
              <w:rPr>
                <w:noProof/>
                <w:webHidden/>
              </w:rPr>
              <w:t>6</w:t>
            </w:r>
            <w:r w:rsidR="00F24EC0">
              <w:rPr>
                <w:noProof/>
                <w:webHidden/>
              </w:rPr>
              <w:fldChar w:fldCharType="end"/>
            </w:r>
          </w:hyperlink>
        </w:p>
        <w:p w14:paraId="6E45D91A" w14:textId="7BF0D0AD" w:rsidR="00F24EC0" w:rsidRDefault="00F84F5C" w:rsidP="002301D2">
          <w:pPr>
            <w:pStyle w:val="TDC2"/>
            <w:tabs>
              <w:tab w:val="left" w:pos="2401"/>
            </w:tabs>
            <w:rPr>
              <w:rFonts w:asciiTheme="minorHAnsi" w:eastAsiaTheme="minorEastAsia" w:hAnsiTheme="minorHAnsi"/>
              <w:noProof/>
              <w:kern w:val="0"/>
              <w:sz w:val="22"/>
              <w:szCs w:val="22"/>
              <w:lang w:val="en-GB" w:eastAsia="en-GB"/>
            </w:rPr>
          </w:pPr>
          <w:hyperlink w:anchor="_Toc95393379" w:history="1">
            <w:r w:rsidR="00F24EC0" w:rsidRPr="000E7890">
              <w:rPr>
                <w:rStyle w:val="Hipervnculo"/>
                <w:noProof/>
                <w:lang w:val="es-ES"/>
              </w:rPr>
              <w:t>3.7.</w:t>
            </w:r>
            <w:r w:rsidR="00F24EC0">
              <w:rPr>
                <w:rFonts w:asciiTheme="minorHAnsi" w:eastAsiaTheme="minorEastAsia" w:hAnsiTheme="minorHAnsi"/>
                <w:noProof/>
                <w:kern w:val="0"/>
                <w:sz w:val="22"/>
                <w:szCs w:val="22"/>
                <w:lang w:val="en-GB" w:eastAsia="en-GB"/>
              </w:rPr>
              <w:tab/>
            </w:r>
            <w:r w:rsidR="00F24EC0" w:rsidRPr="000E7890">
              <w:rPr>
                <w:rStyle w:val="Hipervnculo"/>
                <w:noProof/>
                <w:lang w:val="es-ES"/>
              </w:rPr>
              <w:t>Construcción en seco y sistema de sellado.</w:t>
            </w:r>
            <w:r w:rsidR="00F24EC0">
              <w:rPr>
                <w:noProof/>
                <w:webHidden/>
              </w:rPr>
              <w:tab/>
            </w:r>
            <w:r w:rsidR="00F24EC0">
              <w:rPr>
                <w:noProof/>
                <w:webHidden/>
              </w:rPr>
              <w:fldChar w:fldCharType="begin"/>
            </w:r>
            <w:r w:rsidR="00F24EC0">
              <w:rPr>
                <w:noProof/>
                <w:webHidden/>
              </w:rPr>
              <w:instrText xml:space="preserve"> PAGEREF _Toc95393379 \h </w:instrText>
            </w:r>
            <w:r w:rsidR="00F24EC0">
              <w:rPr>
                <w:noProof/>
                <w:webHidden/>
              </w:rPr>
            </w:r>
            <w:r w:rsidR="00F24EC0">
              <w:rPr>
                <w:noProof/>
                <w:webHidden/>
              </w:rPr>
              <w:fldChar w:fldCharType="separate"/>
            </w:r>
            <w:r w:rsidR="00F24EC0">
              <w:rPr>
                <w:noProof/>
                <w:webHidden/>
              </w:rPr>
              <w:t>9</w:t>
            </w:r>
            <w:r w:rsidR="00F24EC0">
              <w:rPr>
                <w:noProof/>
                <w:webHidden/>
              </w:rPr>
              <w:fldChar w:fldCharType="end"/>
            </w:r>
          </w:hyperlink>
        </w:p>
        <w:p w14:paraId="08A6B6C1" w14:textId="1D9DEBC0" w:rsidR="00F24EC0" w:rsidRDefault="00F84F5C">
          <w:pPr>
            <w:pStyle w:val="TDC1"/>
            <w:tabs>
              <w:tab w:val="left" w:pos="1701"/>
            </w:tabs>
            <w:rPr>
              <w:rFonts w:asciiTheme="minorHAnsi" w:eastAsiaTheme="minorEastAsia" w:hAnsiTheme="minorHAnsi"/>
              <w:noProof/>
              <w:kern w:val="0"/>
              <w:sz w:val="22"/>
              <w:szCs w:val="22"/>
              <w:lang w:val="en-GB" w:eastAsia="en-GB"/>
            </w:rPr>
          </w:pPr>
          <w:hyperlink w:anchor="_Toc95393384" w:history="1">
            <w:r w:rsidR="00F24EC0" w:rsidRPr="000E7890">
              <w:rPr>
                <w:rStyle w:val="Hipervnculo"/>
                <w:noProof/>
                <w:lang w:val="es-ES"/>
              </w:rPr>
              <w:t>4.</w:t>
            </w:r>
            <w:r w:rsidR="00F24EC0">
              <w:rPr>
                <w:rFonts w:asciiTheme="minorHAnsi" w:eastAsiaTheme="minorEastAsia" w:hAnsiTheme="minorHAnsi"/>
                <w:noProof/>
                <w:kern w:val="0"/>
                <w:sz w:val="22"/>
                <w:szCs w:val="22"/>
                <w:lang w:val="en-GB" w:eastAsia="en-GB"/>
              </w:rPr>
              <w:tab/>
            </w:r>
            <w:r w:rsidR="00F24EC0" w:rsidRPr="000E7890">
              <w:rPr>
                <w:rStyle w:val="Hipervnculo"/>
                <w:noProof/>
                <w:lang w:val="es-ES"/>
              </w:rPr>
              <w:t>4. Información sobre los sistemas de tecnologías de calefacción, ventilación, aire acondicionado, iluminación, información y comunicaciones y sus aplicaciones en edificios modernos</w:t>
            </w:r>
            <w:r w:rsidR="00F24EC0">
              <w:rPr>
                <w:noProof/>
                <w:webHidden/>
              </w:rPr>
              <w:tab/>
            </w:r>
            <w:r w:rsidR="00F24EC0">
              <w:rPr>
                <w:noProof/>
                <w:webHidden/>
              </w:rPr>
              <w:fldChar w:fldCharType="begin"/>
            </w:r>
            <w:r w:rsidR="00F24EC0">
              <w:rPr>
                <w:noProof/>
                <w:webHidden/>
              </w:rPr>
              <w:instrText xml:space="preserve"> PAGEREF _Toc95393384 \h </w:instrText>
            </w:r>
            <w:r w:rsidR="00F24EC0">
              <w:rPr>
                <w:noProof/>
                <w:webHidden/>
              </w:rPr>
            </w:r>
            <w:r w:rsidR="00F24EC0">
              <w:rPr>
                <w:noProof/>
                <w:webHidden/>
              </w:rPr>
              <w:fldChar w:fldCharType="separate"/>
            </w:r>
            <w:r w:rsidR="00F24EC0">
              <w:rPr>
                <w:noProof/>
                <w:webHidden/>
              </w:rPr>
              <w:t>16</w:t>
            </w:r>
            <w:r w:rsidR="00F24EC0">
              <w:rPr>
                <w:noProof/>
                <w:webHidden/>
              </w:rPr>
              <w:fldChar w:fldCharType="end"/>
            </w:r>
          </w:hyperlink>
        </w:p>
        <w:p w14:paraId="7EBDCAC6" w14:textId="4B71E491" w:rsidR="00F24EC0" w:rsidRDefault="00F84F5C">
          <w:pPr>
            <w:pStyle w:val="TDC2"/>
            <w:tabs>
              <w:tab w:val="left" w:pos="2401"/>
            </w:tabs>
            <w:rPr>
              <w:rFonts w:asciiTheme="minorHAnsi" w:eastAsiaTheme="minorEastAsia" w:hAnsiTheme="minorHAnsi"/>
              <w:noProof/>
              <w:kern w:val="0"/>
              <w:sz w:val="22"/>
              <w:szCs w:val="22"/>
              <w:lang w:val="en-GB" w:eastAsia="en-GB"/>
            </w:rPr>
          </w:pPr>
          <w:hyperlink w:anchor="_Toc95393385" w:history="1">
            <w:r w:rsidR="00F24EC0" w:rsidRPr="000E7890">
              <w:rPr>
                <w:rStyle w:val="Hipervnculo"/>
                <w:noProof/>
                <w:lang w:val="es-ES"/>
              </w:rPr>
              <w:t>4.1.</w:t>
            </w:r>
            <w:r w:rsidR="00F24EC0">
              <w:rPr>
                <w:rFonts w:asciiTheme="minorHAnsi" w:eastAsiaTheme="minorEastAsia" w:hAnsiTheme="minorHAnsi"/>
                <w:noProof/>
                <w:kern w:val="0"/>
                <w:sz w:val="22"/>
                <w:szCs w:val="22"/>
                <w:lang w:val="en-GB" w:eastAsia="en-GB"/>
              </w:rPr>
              <w:tab/>
            </w:r>
            <w:r w:rsidR="00F24EC0" w:rsidRPr="000E7890">
              <w:rPr>
                <w:rStyle w:val="Hipervnculo"/>
                <w:noProof/>
              </w:rPr>
              <w:t>Nociones eléctricas</w:t>
            </w:r>
            <w:r w:rsidR="00F24EC0">
              <w:rPr>
                <w:noProof/>
                <w:webHidden/>
              </w:rPr>
              <w:tab/>
            </w:r>
            <w:r w:rsidR="00F24EC0">
              <w:rPr>
                <w:noProof/>
                <w:webHidden/>
              </w:rPr>
              <w:fldChar w:fldCharType="begin"/>
            </w:r>
            <w:r w:rsidR="00F24EC0">
              <w:rPr>
                <w:noProof/>
                <w:webHidden/>
              </w:rPr>
              <w:instrText xml:space="preserve"> PAGEREF _Toc95393385 \h </w:instrText>
            </w:r>
            <w:r w:rsidR="00F24EC0">
              <w:rPr>
                <w:noProof/>
                <w:webHidden/>
              </w:rPr>
            </w:r>
            <w:r w:rsidR="00F24EC0">
              <w:rPr>
                <w:noProof/>
                <w:webHidden/>
              </w:rPr>
              <w:fldChar w:fldCharType="separate"/>
            </w:r>
            <w:r w:rsidR="00F24EC0">
              <w:rPr>
                <w:noProof/>
                <w:webHidden/>
              </w:rPr>
              <w:t>16</w:t>
            </w:r>
            <w:r w:rsidR="00F24EC0">
              <w:rPr>
                <w:noProof/>
                <w:webHidden/>
              </w:rPr>
              <w:fldChar w:fldCharType="end"/>
            </w:r>
          </w:hyperlink>
        </w:p>
        <w:p w14:paraId="521904C4" w14:textId="21948256" w:rsidR="00F24EC0" w:rsidRDefault="00F84F5C">
          <w:pPr>
            <w:pStyle w:val="TDC2"/>
            <w:tabs>
              <w:tab w:val="left" w:pos="2401"/>
            </w:tabs>
            <w:rPr>
              <w:rFonts w:asciiTheme="minorHAnsi" w:eastAsiaTheme="minorEastAsia" w:hAnsiTheme="minorHAnsi"/>
              <w:noProof/>
              <w:kern w:val="0"/>
              <w:sz w:val="22"/>
              <w:szCs w:val="22"/>
              <w:lang w:val="en-GB" w:eastAsia="en-GB"/>
            </w:rPr>
          </w:pPr>
          <w:hyperlink w:anchor="_Toc95393386" w:history="1">
            <w:r w:rsidR="00F24EC0" w:rsidRPr="000E7890">
              <w:rPr>
                <w:rStyle w:val="Hipervnculo"/>
                <w:noProof/>
              </w:rPr>
              <w:t>4.2.</w:t>
            </w:r>
            <w:r w:rsidR="00F24EC0">
              <w:rPr>
                <w:rFonts w:asciiTheme="minorHAnsi" w:eastAsiaTheme="minorEastAsia" w:hAnsiTheme="minorHAnsi"/>
                <w:noProof/>
                <w:kern w:val="0"/>
                <w:sz w:val="22"/>
                <w:szCs w:val="22"/>
                <w:lang w:val="en-GB" w:eastAsia="en-GB"/>
              </w:rPr>
              <w:tab/>
            </w:r>
            <w:r w:rsidR="00F24EC0" w:rsidRPr="000E7890">
              <w:rPr>
                <w:rStyle w:val="Hipervnculo"/>
                <w:noProof/>
              </w:rPr>
              <w:t>Ventilación</w:t>
            </w:r>
            <w:r w:rsidR="00F24EC0">
              <w:rPr>
                <w:noProof/>
                <w:webHidden/>
              </w:rPr>
              <w:tab/>
            </w:r>
            <w:r w:rsidR="00F24EC0">
              <w:rPr>
                <w:noProof/>
                <w:webHidden/>
              </w:rPr>
              <w:fldChar w:fldCharType="begin"/>
            </w:r>
            <w:r w:rsidR="00F24EC0">
              <w:rPr>
                <w:noProof/>
                <w:webHidden/>
              </w:rPr>
              <w:instrText xml:space="preserve"> PAGEREF _Toc95393386 \h </w:instrText>
            </w:r>
            <w:r w:rsidR="00F24EC0">
              <w:rPr>
                <w:noProof/>
                <w:webHidden/>
              </w:rPr>
            </w:r>
            <w:r w:rsidR="00F24EC0">
              <w:rPr>
                <w:noProof/>
                <w:webHidden/>
              </w:rPr>
              <w:fldChar w:fldCharType="separate"/>
            </w:r>
            <w:r w:rsidR="00F24EC0">
              <w:rPr>
                <w:noProof/>
                <w:webHidden/>
              </w:rPr>
              <w:t>19</w:t>
            </w:r>
            <w:r w:rsidR="00F24EC0">
              <w:rPr>
                <w:noProof/>
                <w:webHidden/>
              </w:rPr>
              <w:fldChar w:fldCharType="end"/>
            </w:r>
          </w:hyperlink>
        </w:p>
        <w:p w14:paraId="24D8B057" w14:textId="35FB6CF7" w:rsidR="00F24EC0" w:rsidRDefault="00F84F5C">
          <w:pPr>
            <w:pStyle w:val="TDC2"/>
            <w:tabs>
              <w:tab w:val="left" w:pos="2401"/>
            </w:tabs>
            <w:rPr>
              <w:rFonts w:asciiTheme="minorHAnsi" w:eastAsiaTheme="minorEastAsia" w:hAnsiTheme="minorHAnsi"/>
              <w:noProof/>
              <w:kern w:val="0"/>
              <w:sz w:val="22"/>
              <w:szCs w:val="22"/>
              <w:lang w:val="en-GB" w:eastAsia="en-GB"/>
            </w:rPr>
          </w:pPr>
          <w:hyperlink w:anchor="_Toc95393387" w:history="1">
            <w:r w:rsidR="00F24EC0" w:rsidRPr="000E7890">
              <w:rPr>
                <w:rStyle w:val="Hipervnculo"/>
                <w:noProof/>
              </w:rPr>
              <w:t>4.3.</w:t>
            </w:r>
            <w:r w:rsidR="00F24EC0">
              <w:rPr>
                <w:rFonts w:asciiTheme="minorHAnsi" w:eastAsiaTheme="minorEastAsia" w:hAnsiTheme="minorHAnsi"/>
                <w:noProof/>
                <w:kern w:val="0"/>
                <w:sz w:val="22"/>
                <w:szCs w:val="22"/>
                <w:lang w:val="en-GB" w:eastAsia="en-GB"/>
              </w:rPr>
              <w:tab/>
            </w:r>
            <w:r w:rsidR="00F24EC0" w:rsidRPr="000E7890">
              <w:rPr>
                <w:rStyle w:val="Hipervnculo"/>
                <w:noProof/>
              </w:rPr>
              <w:t>Aire acondicionado</w:t>
            </w:r>
            <w:r w:rsidR="00F24EC0">
              <w:rPr>
                <w:noProof/>
                <w:webHidden/>
              </w:rPr>
              <w:tab/>
            </w:r>
            <w:r w:rsidR="00F24EC0">
              <w:rPr>
                <w:noProof/>
                <w:webHidden/>
              </w:rPr>
              <w:fldChar w:fldCharType="begin"/>
            </w:r>
            <w:r w:rsidR="00F24EC0">
              <w:rPr>
                <w:noProof/>
                <w:webHidden/>
              </w:rPr>
              <w:instrText xml:space="preserve"> PAGEREF _Toc95393387 \h </w:instrText>
            </w:r>
            <w:r w:rsidR="00F24EC0">
              <w:rPr>
                <w:noProof/>
                <w:webHidden/>
              </w:rPr>
            </w:r>
            <w:r w:rsidR="00F24EC0">
              <w:rPr>
                <w:noProof/>
                <w:webHidden/>
              </w:rPr>
              <w:fldChar w:fldCharType="separate"/>
            </w:r>
            <w:r w:rsidR="00F24EC0">
              <w:rPr>
                <w:noProof/>
                <w:webHidden/>
              </w:rPr>
              <w:t>20</w:t>
            </w:r>
            <w:r w:rsidR="00F24EC0">
              <w:rPr>
                <w:noProof/>
                <w:webHidden/>
              </w:rPr>
              <w:fldChar w:fldCharType="end"/>
            </w:r>
          </w:hyperlink>
        </w:p>
        <w:p w14:paraId="27F1CAFB" w14:textId="4D11B5A1" w:rsidR="00F24EC0" w:rsidRDefault="00F84F5C">
          <w:pPr>
            <w:pStyle w:val="TDC2"/>
            <w:tabs>
              <w:tab w:val="left" w:pos="2401"/>
            </w:tabs>
            <w:rPr>
              <w:rFonts w:asciiTheme="minorHAnsi" w:eastAsiaTheme="minorEastAsia" w:hAnsiTheme="minorHAnsi"/>
              <w:noProof/>
              <w:kern w:val="0"/>
              <w:sz w:val="22"/>
              <w:szCs w:val="22"/>
              <w:lang w:val="en-GB" w:eastAsia="en-GB"/>
            </w:rPr>
          </w:pPr>
          <w:hyperlink w:anchor="_Toc95393388" w:history="1">
            <w:r w:rsidR="00F24EC0" w:rsidRPr="000E7890">
              <w:rPr>
                <w:rStyle w:val="Hipervnculo"/>
                <w:noProof/>
              </w:rPr>
              <w:t>4.4.</w:t>
            </w:r>
            <w:r w:rsidR="00F24EC0">
              <w:rPr>
                <w:rFonts w:asciiTheme="minorHAnsi" w:eastAsiaTheme="minorEastAsia" w:hAnsiTheme="minorHAnsi"/>
                <w:noProof/>
                <w:kern w:val="0"/>
                <w:sz w:val="22"/>
                <w:szCs w:val="22"/>
                <w:lang w:val="en-GB" w:eastAsia="en-GB"/>
              </w:rPr>
              <w:tab/>
            </w:r>
            <w:r w:rsidR="00F24EC0" w:rsidRPr="000E7890">
              <w:rPr>
                <w:rStyle w:val="Hipervnculo"/>
                <w:noProof/>
              </w:rPr>
              <w:t>Telecomunica</w:t>
            </w:r>
            <w:r w:rsidR="002301D2">
              <w:rPr>
                <w:rStyle w:val="Hipervnculo"/>
                <w:noProof/>
              </w:rPr>
              <w:t>ciones</w:t>
            </w:r>
            <w:r w:rsidR="00F24EC0">
              <w:rPr>
                <w:noProof/>
                <w:webHidden/>
              </w:rPr>
              <w:tab/>
            </w:r>
            <w:r w:rsidR="00F24EC0">
              <w:rPr>
                <w:noProof/>
                <w:webHidden/>
              </w:rPr>
              <w:fldChar w:fldCharType="begin"/>
            </w:r>
            <w:r w:rsidR="00F24EC0">
              <w:rPr>
                <w:noProof/>
                <w:webHidden/>
              </w:rPr>
              <w:instrText xml:space="preserve"> PAGEREF _Toc95393388 \h </w:instrText>
            </w:r>
            <w:r w:rsidR="00F24EC0">
              <w:rPr>
                <w:noProof/>
                <w:webHidden/>
              </w:rPr>
            </w:r>
            <w:r w:rsidR="00F24EC0">
              <w:rPr>
                <w:noProof/>
                <w:webHidden/>
              </w:rPr>
              <w:fldChar w:fldCharType="separate"/>
            </w:r>
            <w:r w:rsidR="00F24EC0">
              <w:rPr>
                <w:noProof/>
                <w:webHidden/>
              </w:rPr>
              <w:t>23</w:t>
            </w:r>
            <w:r w:rsidR="00F24EC0">
              <w:rPr>
                <w:noProof/>
                <w:webHidden/>
              </w:rPr>
              <w:fldChar w:fldCharType="end"/>
            </w:r>
          </w:hyperlink>
        </w:p>
        <w:p w14:paraId="0204BCB4" w14:textId="5BB2B15B" w:rsidR="00F24EC0" w:rsidRDefault="00F84F5C">
          <w:pPr>
            <w:pStyle w:val="TDC1"/>
            <w:tabs>
              <w:tab w:val="left" w:pos="1701"/>
            </w:tabs>
            <w:rPr>
              <w:rFonts w:asciiTheme="minorHAnsi" w:eastAsiaTheme="minorEastAsia" w:hAnsiTheme="minorHAnsi"/>
              <w:noProof/>
              <w:kern w:val="0"/>
              <w:sz w:val="22"/>
              <w:szCs w:val="22"/>
              <w:lang w:val="en-GB" w:eastAsia="en-GB"/>
            </w:rPr>
          </w:pPr>
          <w:hyperlink w:anchor="_Toc95393389" w:history="1">
            <w:r w:rsidR="00F24EC0" w:rsidRPr="000E7890">
              <w:rPr>
                <w:rStyle w:val="Hipervnculo"/>
                <w:noProof/>
              </w:rPr>
              <w:t>5.</w:t>
            </w:r>
            <w:r w:rsidR="00F24EC0">
              <w:rPr>
                <w:rFonts w:asciiTheme="minorHAnsi" w:eastAsiaTheme="minorEastAsia" w:hAnsiTheme="minorHAnsi"/>
                <w:noProof/>
                <w:kern w:val="0"/>
                <w:sz w:val="22"/>
                <w:szCs w:val="22"/>
                <w:lang w:val="en-GB" w:eastAsia="en-GB"/>
              </w:rPr>
              <w:tab/>
            </w:r>
            <w:r w:rsidR="00F24EC0" w:rsidRPr="000E7890">
              <w:rPr>
                <w:rStyle w:val="Hipervnculo"/>
                <w:noProof/>
              </w:rPr>
              <w:t>5. BIBLIOGRAFÍA:</w:t>
            </w:r>
            <w:r w:rsidR="00F24EC0">
              <w:rPr>
                <w:noProof/>
                <w:webHidden/>
              </w:rPr>
              <w:tab/>
            </w:r>
            <w:r w:rsidR="00F24EC0">
              <w:rPr>
                <w:noProof/>
                <w:webHidden/>
              </w:rPr>
              <w:fldChar w:fldCharType="begin"/>
            </w:r>
            <w:r w:rsidR="00F24EC0">
              <w:rPr>
                <w:noProof/>
                <w:webHidden/>
              </w:rPr>
              <w:instrText xml:space="preserve"> PAGEREF _Toc95393389 \h </w:instrText>
            </w:r>
            <w:r w:rsidR="00F24EC0">
              <w:rPr>
                <w:noProof/>
                <w:webHidden/>
              </w:rPr>
            </w:r>
            <w:r w:rsidR="00F24EC0">
              <w:rPr>
                <w:noProof/>
                <w:webHidden/>
              </w:rPr>
              <w:fldChar w:fldCharType="separate"/>
            </w:r>
            <w:r w:rsidR="00F24EC0">
              <w:rPr>
                <w:noProof/>
                <w:webHidden/>
              </w:rPr>
              <w:t>25</w:t>
            </w:r>
            <w:r w:rsidR="00F24EC0">
              <w:rPr>
                <w:noProof/>
                <w:webHidden/>
              </w:rPr>
              <w:fldChar w:fldCharType="end"/>
            </w:r>
          </w:hyperlink>
        </w:p>
        <w:p w14:paraId="15C21C54" w14:textId="5FA5EAE3" w:rsidR="00EF0616" w:rsidRDefault="00EF0616">
          <w:r>
            <w:rPr>
              <w:b/>
              <w:bCs/>
            </w:rPr>
            <w:fldChar w:fldCharType="end"/>
          </w:r>
        </w:p>
      </w:sdtContent>
    </w:sdt>
    <w:p w14:paraId="09B97CC9" w14:textId="77777777" w:rsidR="00AB688F" w:rsidRPr="002407C3" w:rsidRDefault="00AB688F" w:rsidP="00AB688F">
      <w:pPr>
        <w:rPr>
          <w:lang w:val="es-ES"/>
        </w:rPr>
      </w:pPr>
    </w:p>
    <w:p w14:paraId="11C1272A" w14:textId="5CF5DE7A" w:rsidR="00622A03" w:rsidRPr="002407C3" w:rsidRDefault="00622A03">
      <w:pPr>
        <w:spacing w:after="0" w:line="240" w:lineRule="auto"/>
        <w:rPr>
          <w:rFonts w:ascii="Arial Narrow" w:hAnsi="Arial Narrow"/>
          <w:noProof/>
          <w:color w:val="000000" w:themeColor="text1"/>
          <w:sz w:val="22"/>
          <w:lang w:val="es-ES"/>
        </w:rPr>
      </w:pPr>
      <w:r w:rsidRPr="002407C3">
        <w:rPr>
          <w:rFonts w:ascii="Arial Narrow" w:hAnsi="Arial Narrow"/>
          <w:noProof/>
          <w:color w:val="000000" w:themeColor="text1"/>
          <w:sz w:val="22"/>
          <w:lang w:val="es-ES"/>
        </w:rPr>
        <w:br w:type="page"/>
      </w:r>
    </w:p>
    <w:bookmarkEnd w:id="4"/>
    <w:p w14:paraId="43FAD24B" w14:textId="3BED460C" w:rsidR="00FE0C7A" w:rsidRPr="00CF642C" w:rsidRDefault="002301D2" w:rsidP="00AB688F">
      <w:pPr>
        <w:pStyle w:val="Ttulo1"/>
      </w:pPr>
      <w:r>
        <w:lastRenderedPageBreak/>
        <w:t xml:space="preserve">INTRODUCCIÓN </w:t>
      </w:r>
    </w:p>
    <w:p w14:paraId="1AF79C14" w14:textId="77777777" w:rsidR="00A85DD0" w:rsidRPr="00A85DD0" w:rsidRDefault="00A85DD0" w:rsidP="00A85DD0">
      <w:pPr>
        <w:spacing w:line="276" w:lineRule="auto"/>
        <w:rPr>
          <w:lang w:val="es-ES"/>
        </w:rPr>
      </w:pPr>
      <w:r w:rsidRPr="00A85DD0">
        <w:rPr>
          <w:lang w:val="es-ES"/>
        </w:rPr>
        <w:t>Durante todas las fases de construcción es obligatorio que todos los trabajadores tengan un conocimiento adecuado de tabiquería, fontanería e instalación general.</w:t>
      </w:r>
    </w:p>
    <w:p w14:paraId="282B6C9B" w14:textId="5E97F1FC" w:rsidR="00A85DD0" w:rsidRPr="00A85DD0" w:rsidRDefault="00A85DD0" w:rsidP="00A85DD0">
      <w:pPr>
        <w:spacing w:line="276" w:lineRule="auto"/>
        <w:rPr>
          <w:lang w:val="es-ES"/>
        </w:rPr>
      </w:pPr>
      <w:r w:rsidRPr="00A85DD0">
        <w:rPr>
          <w:lang w:val="es-ES"/>
        </w:rPr>
        <w:t xml:space="preserve">En esta unidad, el enfoque se dividirá en dos categorías principales: </w:t>
      </w:r>
      <w:r w:rsidR="00EF3049" w:rsidRPr="00A85DD0">
        <w:rPr>
          <w:lang w:val="es-ES"/>
        </w:rPr>
        <w:t>particion</w:t>
      </w:r>
      <w:r w:rsidR="00EF3049">
        <w:rPr>
          <w:lang w:val="es-ES"/>
        </w:rPr>
        <w:t>es</w:t>
      </w:r>
      <w:r w:rsidRPr="00A85DD0">
        <w:rPr>
          <w:lang w:val="es-ES"/>
        </w:rPr>
        <w:t xml:space="preserve"> y </w:t>
      </w:r>
      <w:r w:rsidR="00691C05">
        <w:rPr>
          <w:lang w:val="es-ES"/>
        </w:rPr>
        <w:t>fontanería</w:t>
      </w:r>
      <w:r w:rsidR="00EF3049">
        <w:rPr>
          <w:lang w:val="es-ES"/>
        </w:rPr>
        <w:t>, instalaciones generales</w:t>
      </w:r>
      <w:r w:rsidRPr="00A85DD0">
        <w:rPr>
          <w:lang w:val="es-ES"/>
        </w:rPr>
        <w:t>; manteniendo toda la información general y teniendo en cuenta que para cada país existirá la posibilidad de algún pequeño ajuste a la normativa local.</w:t>
      </w:r>
    </w:p>
    <w:p w14:paraId="24F238C6" w14:textId="77777777" w:rsidR="00A85DD0" w:rsidRPr="00A85DD0" w:rsidRDefault="00A85DD0" w:rsidP="00A85DD0">
      <w:pPr>
        <w:spacing w:line="276" w:lineRule="auto"/>
        <w:rPr>
          <w:lang w:val="es-ES"/>
        </w:rPr>
      </w:pPr>
      <w:r w:rsidRPr="00A85DD0">
        <w:rPr>
          <w:lang w:val="es-ES"/>
        </w:rPr>
        <w:t>En cuanto a las particiones, se analizará el sistema de construcción en seco en cuanto a sus ventajas y los diferentes requisitos a utilizar. Además, también se mencionará la forma de sellar, para dar al usuario un conocimiento general de esta parte importante de la fase de construcción.</w:t>
      </w:r>
    </w:p>
    <w:p w14:paraId="7B78BBD3" w14:textId="77777777" w:rsidR="00A85DD0" w:rsidRPr="00A85DD0" w:rsidRDefault="00A85DD0" w:rsidP="00A85DD0">
      <w:pPr>
        <w:spacing w:line="276" w:lineRule="auto"/>
        <w:rPr>
          <w:lang w:val="es-ES"/>
        </w:rPr>
      </w:pPr>
      <w:r w:rsidRPr="00A85DD0">
        <w:rPr>
          <w:lang w:val="es-ES"/>
        </w:rPr>
        <w:t>La segunda parte de este bloque consiste en dar algunos conocimientos sobre el sistema de fontanería, sus materiales, su funcionamiento y datos generales de las instalaciones hidráulicas teniendo en cuenta la construcción en madera.</w:t>
      </w:r>
    </w:p>
    <w:p w14:paraId="61CA7AD2" w14:textId="77777777" w:rsidR="00A85DD0" w:rsidRPr="00A85DD0" w:rsidRDefault="00A85DD0" w:rsidP="00A85DD0">
      <w:pPr>
        <w:spacing w:line="276" w:lineRule="auto"/>
        <w:rPr>
          <w:lang w:val="es-ES"/>
        </w:rPr>
      </w:pPr>
      <w:r w:rsidRPr="00A85DD0">
        <w:rPr>
          <w:lang w:val="es-ES"/>
        </w:rPr>
        <w:t>La segunda categoría principal incluirá todas las nociones sobre las instalaciones principales de un edificio. Habrá apartados sobre las instalaciones eléctricas, su funcionamiento y las diferentes partes que lo componen.</w:t>
      </w:r>
    </w:p>
    <w:p w14:paraId="46B59C5F" w14:textId="091EDF90" w:rsidR="00F46383" w:rsidRPr="00A85DD0" w:rsidRDefault="00A85DD0" w:rsidP="00A85DD0">
      <w:pPr>
        <w:spacing w:line="276" w:lineRule="auto"/>
        <w:rPr>
          <w:rFonts w:ascii="Arial Narrow" w:hAnsi="Arial Narrow"/>
          <w:lang w:val="es-ES"/>
        </w:rPr>
      </w:pPr>
      <w:r w:rsidRPr="00A85DD0">
        <w:rPr>
          <w:lang w:val="es-ES"/>
        </w:rPr>
        <w:t xml:space="preserve">Se hará especial hincapié en la ventilación, cómo se deben realizar las aberturas del edificio y los diferentes tipos de soluciones disponibles para mantener el confort del edificio, especialmente de madera, como el aire acondicionado. Finalmente, se prestará la debida atención a los sistemas de comunicación, considerando su desarrollo en madera, sus opciones y </w:t>
      </w:r>
      <w:r w:rsidR="00471238">
        <w:rPr>
          <w:lang w:val="es-ES"/>
        </w:rPr>
        <w:t xml:space="preserve">la manera de </w:t>
      </w:r>
      <w:r w:rsidRPr="00A85DD0">
        <w:rPr>
          <w:lang w:val="es-ES"/>
        </w:rPr>
        <w:t>instala</w:t>
      </w:r>
      <w:r w:rsidR="00471238">
        <w:rPr>
          <w:lang w:val="es-ES"/>
        </w:rPr>
        <w:t>rlas</w:t>
      </w:r>
      <w:r w:rsidRPr="00A85DD0">
        <w:rPr>
          <w:lang w:val="es-ES"/>
        </w:rPr>
        <w:t>.</w:t>
      </w:r>
      <w:r w:rsidR="00F46383" w:rsidRPr="00A85DD0">
        <w:rPr>
          <w:rFonts w:ascii="Arial Narrow" w:hAnsi="Arial Narrow"/>
          <w:lang w:val="es-ES"/>
        </w:rPr>
        <w:br w:type="page"/>
      </w:r>
    </w:p>
    <w:p w14:paraId="640C7562" w14:textId="5F743D22" w:rsidR="00F46383" w:rsidRPr="00A85DD0" w:rsidRDefault="00471238" w:rsidP="00E75A13">
      <w:pPr>
        <w:pStyle w:val="Ttulo1"/>
        <w:rPr>
          <w:lang w:val="es-ES"/>
        </w:rPr>
      </w:pPr>
      <w:bookmarkStart w:id="7" w:name="_Toc95393372"/>
      <w:r>
        <w:rPr>
          <w:lang w:val="es-ES"/>
        </w:rPr>
        <w:lastRenderedPageBreak/>
        <w:t>FONTANERIA Y CONSTRUCCI</w:t>
      </w:r>
      <w:r w:rsidR="0027738D">
        <w:rPr>
          <w:lang w:val="es-ES"/>
        </w:rPr>
        <w:t>Ó</w:t>
      </w:r>
      <w:r>
        <w:rPr>
          <w:lang w:val="es-ES"/>
        </w:rPr>
        <w:t>N EN SECO</w:t>
      </w:r>
      <w:bookmarkEnd w:id="7"/>
    </w:p>
    <w:p w14:paraId="1159ECCA" w14:textId="6610F7E3" w:rsidR="00035354" w:rsidRDefault="00471238" w:rsidP="00EE7C85">
      <w:pPr>
        <w:pStyle w:val="Ttulo2"/>
        <w:numPr>
          <w:ilvl w:val="1"/>
          <w:numId w:val="2"/>
        </w:numPr>
      </w:pPr>
      <w:bookmarkStart w:id="8" w:name="_Toc95393373"/>
      <w:proofErr w:type="spellStart"/>
      <w:r w:rsidRPr="0027738D">
        <w:rPr>
          <w:lang w:val="es-ES"/>
        </w:rPr>
        <w:t>Fontaneria</w:t>
      </w:r>
      <w:bookmarkEnd w:id="8"/>
      <w:proofErr w:type="spellEnd"/>
      <w:r>
        <w:t xml:space="preserve"> </w:t>
      </w:r>
    </w:p>
    <w:p w14:paraId="77C26CBC" w14:textId="77777777" w:rsidR="00A85DD0" w:rsidRPr="00A85DD0" w:rsidRDefault="00A85DD0" w:rsidP="00035354">
      <w:pPr>
        <w:rPr>
          <w:lang w:val="es-ES"/>
        </w:rPr>
      </w:pPr>
      <w:r w:rsidRPr="00A85DD0">
        <w:rPr>
          <w:lang w:val="es-ES"/>
        </w:rPr>
        <w:t>Para proporcionar un suministro de agua adecuado, es importante conocer las propiedades de las tuberías que se instalan en cada edificio, asegurando un conjunto mínimo de condiciones para el agua suministrada, tales como potabilidad, resistencia a la corrosión, resistencia a fluctuaciones de temperatura, y suficiente caudal y presión.</w:t>
      </w:r>
    </w:p>
    <w:p w14:paraId="725EC2DB" w14:textId="77E4C530" w:rsidR="00035354" w:rsidRPr="006F3781" w:rsidRDefault="00A85DD0" w:rsidP="00A85DD0">
      <w:pPr>
        <w:pStyle w:val="Ttulo2"/>
        <w:numPr>
          <w:ilvl w:val="1"/>
          <w:numId w:val="2"/>
        </w:numPr>
      </w:pPr>
      <w:bookmarkStart w:id="9" w:name="_Toc95393374"/>
      <w:proofErr w:type="spellStart"/>
      <w:r w:rsidRPr="00A85DD0">
        <w:t>Suministro</w:t>
      </w:r>
      <w:proofErr w:type="spellEnd"/>
      <w:r w:rsidRPr="00A85DD0">
        <w:t xml:space="preserve"> de </w:t>
      </w:r>
      <w:proofErr w:type="spellStart"/>
      <w:r w:rsidRPr="00A85DD0">
        <w:t>agua</w:t>
      </w:r>
      <w:proofErr w:type="spellEnd"/>
      <w:r w:rsidRPr="00A85DD0">
        <w:t xml:space="preserve"> </w:t>
      </w:r>
      <w:proofErr w:type="spellStart"/>
      <w:r w:rsidRPr="00A85DD0">
        <w:t>fría</w:t>
      </w:r>
      <w:proofErr w:type="spellEnd"/>
      <w:r w:rsidR="00035354" w:rsidRPr="00A85DD0">
        <w:rPr>
          <w:noProof/>
        </w:rPr>
        <w:drawing>
          <wp:anchor distT="0" distB="0" distL="114300" distR="114300" simplePos="0" relativeHeight="251621376" behindDoc="0" locked="0" layoutInCell="1" allowOverlap="1" wp14:anchorId="3E717AD1" wp14:editId="22818662">
            <wp:simplePos x="0" y="0"/>
            <wp:positionH relativeFrom="margin">
              <wp:align>right</wp:align>
            </wp:positionH>
            <wp:positionV relativeFrom="paragraph">
              <wp:posOffset>117475</wp:posOffset>
            </wp:positionV>
            <wp:extent cx="3336925" cy="1918335"/>
            <wp:effectExtent l="0" t="0" r="0" b="571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6925" cy="19183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9"/>
    </w:p>
    <w:p w14:paraId="38664E89" w14:textId="508DC4D7" w:rsidR="00035354" w:rsidRPr="0013758A" w:rsidRDefault="0013758A" w:rsidP="0013758A">
      <w:pPr>
        <w:rPr>
          <w:lang w:val="es-ES"/>
        </w:rPr>
      </w:pPr>
      <w:r w:rsidRPr="0013758A">
        <w:rPr>
          <w:lang w:val="es-ES"/>
        </w:rPr>
        <w:t xml:space="preserve">En la mayoría de los casos, el agua debe provenir de una </w:t>
      </w:r>
      <w:r w:rsidRPr="0013758A">
        <w:rPr>
          <w:b/>
          <w:bCs/>
          <w:lang w:val="es-ES"/>
        </w:rPr>
        <w:t>red de distribución urbana</w:t>
      </w:r>
      <w:r w:rsidRPr="0013758A">
        <w:rPr>
          <w:lang w:val="es-ES"/>
        </w:rPr>
        <w:t>, donde se conecta la red de tuberías del edificio, proporcionando agua a todo el edificio.</w:t>
      </w:r>
      <w:r w:rsidR="00A85DD0">
        <w:rPr>
          <w:noProof/>
          <w:lang w:val="de-AT" w:eastAsia="de-AT"/>
        </w:rPr>
        <mc:AlternateContent>
          <mc:Choice Requires="wps">
            <w:drawing>
              <wp:anchor distT="0" distB="0" distL="114300" distR="114300" simplePos="0" relativeHeight="251625472" behindDoc="0" locked="0" layoutInCell="1" allowOverlap="1" wp14:anchorId="00C9D7C0" wp14:editId="20282EAF">
                <wp:simplePos x="0" y="0"/>
                <wp:positionH relativeFrom="column">
                  <wp:posOffset>2386965</wp:posOffset>
                </wp:positionH>
                <wp:positionV relativeFrom="paragraph">
                  <wp:posOffset>1728470</wp:posOffset>
                </wp:positionV>
                <wp:extent cx="3382645" cy="635"/>
                <wp:effectExtent l="0" t="0" r="8255" b="635"/>
                <wp:wrapSquare wrapText="bothSides"/>
                <wp:docPr id="21" name="Cuadro de texto 21"/>
                <wp:cNvGraphicFramePr/>
                <a:graphic xmlns:a="http://schemas.openxmlformats.org/drawingml/2006/main">
                  <a:graphicData uri="http://schemas.microsoft.com/office/word/2010/wordprocessingShape">
                    <wps:wsp>
                      <wps:cNvSpPr txBox="1"/>
                      <wps:spPr>
                        <a:xfrm>
                          <a:off x="0" y="0"/>
                          <a:ext cx="3382645" cy="635"/>
                        </a:xfrm>
                        <a:prstGeom prst="rect">
                          <a:avLst/>
                        </a:prstGeom>
                        <a:solidFill>
                          <a:prstClr val="white"/>
                        </a:solidFill>
                        <a:ln>
                          <a:noFill/>
                        </a:ln>
                      </wps:spPr>
                      <wps:txbx>
                        <w:txbxContent>
                          <w:p w14:paraId="7C82B41D" w14:textId="4D631C9A" w:rsidR="000B2FF6" w:rsidRPr="0027738D" w:rsidRDefault="00A85DD0" w:rsidP="00A85DD0">
                            <w:pPr>
                              <w:pStyle w:val="Descripcin"/>
                              <w:jc w:val="center"/>
                              <w:rPr>
                                <w:noProof/>
                                <w:sz w:val="24"/>
                                <w:szCs w:val="20"/>
                                <w:lang w:val="es-ES"/>
                              </w:rPr>
                            </w:pPr>
                            <w:r w:rsidRPr="0027738D">
                              <w:rPr>
                                <w:lang w:val="es-ES"/>
                              </w:rPr>
                              <w:t xml:space="preserve">Fuente 1. </w:t>
                            </w:r>
                            <w:proofErr w:type="spellStart"/>
                            <w:r w:rsidRPr="0027738D">
                              <w:rPr>
                                <w:lang w:val="es-ES"/>
                              </w:rPr>
                              <w:t>Valvulas</w:t>
                            </w:r>
                            <w:proofErr w:type="spellEnd"/>
                            <w:r w:rsidRPr="0027738D">
                              <w:rPr>
                                <w:lang w:val="es-ES"/>
                              </w:rPr>
                              <w:t xml:space="preserve"> Arco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C9D7C0" id="Cuadro de texto 21" o:spid="_x0000_s1028" type="#_x0000_t202" style="position:absolute;left:0;text-align:left;margin-left:187.95pt;margin-top:136.1pt;width:266.35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" stroked="f">
                <v:textbox style="mso-fit-shape-to-text:t" inset="0,0,0,0">
                  <w:txbxContent>
                    <w:p w14:paraId="7C82B41D" w14:textId="4D631C9A" w:rsidR="000B2FF6" w:rsidRPr="0027738D" w:rsidRDefault="00A85DD0" w:rsidP="00A85DD0">
                      <w:pPr>
                        <w:pStyle w:val="Descripcin"/>
                        <w:jc w:val="center"/>
                        <w:rPr>
                          <w:noProof/>
                          <w:sz w:val="24"/>
                          <w:szCs w:val="20"/>
                          <w:lang w:val="es-ES"/>
                        </w:rPr>
                      </w:pPr>
                      <w:r w:rsidRPr="0027738D">
                        <w:rPr>
                          <w:lang w:val="es-ES"/>
                        </w:rPr>
                        <w:t xml:space="preserve">Fuente 1. </w:t>
                      </w:r>
                      <w:proofErr w:type="spellStart"/>
                      <w:r w:rsidRPr="0027738D">
                        <w:rPr>
                          <w:lang w:val="es-ES"/>
                        </w:rPr>
                        <w:t>Valvulas</w:t>
                      </w:r>
                      <w:proofErr w:type="spellEnd"/>
                      <w:r w:rsidRPr="0027738D">
                        <w:rPr>
                          <w:lang w:val="es-ES"/>
                        </w:rPr>
                        <w:t xml:space="preserve"> Arco</w:t>
                      </w:r>
                    </w:p>
                  </w:txbxContent>
                </v:textbox>
                <w10:wrap type="square"/>
              </v:shape>
            </w:pict>
          </mc:Fallback>
        </mc:AlternateContent>
      </w:r>
      <w:r w:rsidR="00035354">
        <w:rPr>
          <w:noProof/>
          <w:lang w:val="de-AT" w:eastAsia="de-AT"/>
        </w:rPr>
        <mc:AlternateContent>
          <mc:Choice Requires="wps">
            <w:drawing>
              <wp:anchor distT="0" distB="0" distL="114300" distR="114300" simplePos="0" relativeHeight="251623424" behindDoc="0" locked="0" layoutInCell="1" allowOverlap="1" wp14:anchorId="5E0D2B00" wp14:editId="6034ACB7">
                <wp:simplePos x="0" y="0"/>
                <wp:positionH relativeFrom="margin">
                  <wp:posOffset>2341245</wp:posOffset>
                </wp:positionH>
                <wp:positionV relativeFrom="paragraph">
                  <wp:posOffset>1545590</wp:posOffset>
                </wp:positionV>
                <wp:extent cx="3382645" cy="635"/>
                <wp:effectExtent l="0" t="0" r="8255" b="635"/>
                <wp:wrapSquare wrapText="bothSides"/>
                <wp:docPr id="20" name="Cuadro de texto 20"/>
                <wp:cNvGraphicFramePr/>
                <a:graphic xmlns:a="http://schemas.openxmlformats.org/drawingml/2006/main">
                  <a:graphicData uri="http://schemas.microsoft.com/office/word/2010/wordprocessingShape">
                    <wps:wsp>
                      <wps:cNvSpPr txBox="1"/>
                      <wps:spPr>
                        <a:xfrm>
                          <a:off x="0" y="0"/>
                          <a:ext cx="3382645" cy="635"/>
                        </a:xfrm>
                        <a:prstGeom prst="rect">
                          <a:avLst/>
                        </a:prstGeom>
                        <a:solidFill>
                          <a:prstClr val="white"/>
                        </a:solidFill>
                        <a:ln>
                          <a:noFill/>
                        </a:ln>
                      </wps:spPr>
                      <wps:txbx>
                        <w:txbxContent>
                          <w:p w14:paraId="412CB8E7" w14:textId="50C94C45" w:rsidR="000B2FF6" w:rsidRPr="004F35F2" w:rsidRDefault="000B2FF6" w:rsidP="00A85DD0">
                            <w:pPr>
                              <w:pStyle w:val="Descripcin"/>
                              <w:jc w:val="center"/>
                              <w:rPr>
                                <w:noProof/>
                                <w:sz w:val="24"/>
                                <w:szCs w:val="20"/>
                                <w:lang w:val="en-GB"/>
                              </w:rPr>
                            </w:pPr>
                            <w:r>
                              <w:t xml:space="preserve">Fig.  </w:t>
                            </w:r>
                            <w:r w:rsidR="00F84F5C">
                              <w:fldChar w:fldCharType="begin"/>
                            </w:r>
                            <w:r w:rsidR="00F84F5C">
                              <w:instrText xml:space="preserve"> SEQ Fig._ \* ARABIC </w:instrText>
                            </w:r>
                            <w:r w:rsidR="00F84F5C">
                              <w:fldChar w:fldCharType="separate"/>
                            </w:r>
                            <w:r w:rsidR="00143AD0">
                              <w:rPr>
                                <w:noProof/>
                              </w:rPr>
                              <w:t>1</w:t>
                            </w:r>
                            <w:r w:rsidR="00F84F5C">
                              <w:rPr>
                                <w:noProof/>
                              </w:rPr>
                              <w:fldChar w:fldCharType="end"/>
                            </w:r>
                            <w:r>
                              <w:t>. Water distribution network.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0D2B00" id="Cuadro de texto 20" o:spid="_x0000_s1029" type="#_x0000_t202" style="position:absolute;left:0;text-align:left;margin-left:184.35pt;margin-top:121.7pt;width:266.35pt;height:.05pt;z-index:2516234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" stroked="f">
                <v:textbox style="mso-fit-shape-to-text:t" inset="0,0,0,0">
                  <w:txbxContent>
                    <w:p w14:paraId="412CB8E7" w14:textId="50C94C45" w:rsidR="000B2FF6" w:rsidRPr="004F35F2" w:rsidRDefault="000B2FF6" w:rsidP="00A85DD0">
                      <w:pPr>
                        <w:pStyle w:val="Caption"/>
                        <w:jc w:val="center"/>
                        <w:rPr>
                          <w:noProof/>
                          <w:sz w:val="24"/>
                          <w:szCs w:val="20"/>
                          <w:lang w:val="en-GB"/>
                        </w:rPr>
                      </w:pPr>
                      <w:r>
                        <w:t xml:space="preserve">Fig.  </w:t>
                      </w:r>
                      <w:fldSimple w:instr=" SEQ Fig._ \* ARABIC ">
                        <w:r w:rsidR="00143AD0">
                          <w:rPr>
                            <w:noProof/>
                          </w:rPr>
                          <w:t>1</w:t>
                        </w:r>
                      </w:fldSimple>
                      <w:r>
                        <w:t>. Water distribution network.</w:t>
                      </w:r>
                    </w:p>
                  </w:txbxContent>
                </v:textbox>
                <w10:wrap type="square" anchorx="margin"/>
              </v:shape>
            </w:pict>
          </mc:Fallback>
        </mc:AlternateContent>
      </w:r>
      <w:r w:rsidR="00035354" w:rsidRPr="0013758A">
        <w:rPr>
          <w:lang w:val="es-ES"/>
        </w:rPr>
        <w:t xml:space="preserve"> </w:t>
      </w:r>
    </w:p>
    <w:p w14:paraId="235FFE8B" w14:textId="64304581" w:rsidR="0013758A" w:rsidRDefault="0013758A" w:rsidP="0013758A">
      <w:pPr>
        <w:rPr>
          <w:lang w:val="es-ES"/>
        </w:rPr>
      </w:pPr>
      <w:r w:rsidRPr="0013758A">
        <w:rPr>
          <w:lang w:val="es-ES"/>
        </w:rPr>
        <w:t>Desde que la canalización ingresa al interior del edificio, se debe disponer de una llave general, así como una válvula de retención, para garantizar la calidad del agua de la red de distribución. Luego, después de un filtro que garantiza la potabilidad del agua, fluye por cada contador de agua, contando el consumo de cada vivienda. Desde este punto, el suministro de agua recorre todo el edificio a través de zonas comunes, abasteciendo de agua a todas las viviendas o locales.</w:t>
      </w:r>
    </w:p>
    <w:p w14:paraId="05DC9E8C" w14:textId="7BFCD248" w:rsidR="0013758A" w:rsidRPr="00EF4DCB" w:rsidRDefault="0013758A" w:rsidP="0013758A">
      <w:pPr>
        <w:pStyle w:val="Descripcin"/>
        <w:jc w:val="right"/>
        <w:rPr>
          <w:lang w:val="es-ES"/>
        </w:rPr>
      </w:pPr>
      <w:r>
        <w:t xml:space="preserve">Fig.  </w:t>
      </w:r>
      <w:r w:rsidR="00F84F5C">
        <w:fldChar w:fldCharType="begin"/>
      </w:r>
      <w:r w:rsidR="00F84F5C">
        <w:instrText xml:space="preserve"> SEQ Fig._ \* ARABIC </w:instrText>
      </w:r>
      <w:r w:rsidR="00F84F5C">
        <w:fldChar w:fldCharType="separate"/>
      </w:r>
      <w:r>
        <w:rPr>
          <w:noProof/>
        </w:rPr>
        <w:t>2</w:t>
      </w:r>
      <w:r w:rsidR="00F84F5C">
        <w:rPr>
          <w:noProof/>
        </w:rPr>
        <w:fldChar w:fldCharType="end"/>
      </w:r>
      <w:r>
        <w:t xml:space="preserve">. </w:t>
      </w:r>
      <w:r w:rsidR="00EF4DCB" w:rsidRPr="00EF4DCB">
        <w:rPr>
          <w:lang w:val="es-ES"/>
        </w:rPr>
        <w:t>Esquema de abastecimiento de agua desde la red de distribución a cada vivienda.</w:t>
      </w:r>
    </w:p>
    <w:p w14:paraId="7BBB1814" w14:textId="05029781" w:rsidR="0013758A" w:rsidRDefault="00EF4DCB" w:rsidP="0013758A">
      <w:pPr>
        <w:pStyle w:val="Descripcin"/>
        <w:jc w:val="right"/>
        <w:rPr>
          <w:lang w:val="en-GB"/>
        </w:rPr>
      </w:pPr>
      <w:r>
        <w:t>Fuente</w:t>
      </w:r>
      <w:r w:rsidR="0013758A">
        <w:t xml:space="preserve"> </w:t>
      </w:r>
      <w:r w:rsidR="00F84F5C">
        <w:fldChar w:fldCharType="begin"/>
      </w:r>
      <w:r w:rsidR="00F84F5C">
        <w:instrText xml:space="preserve"> SEQ Source \* ARABIC </w:instrText>
      </w:r>
      <w:r w:rsidR="00F84F5C">
        <w:fldChar w:fldCharType="separate"/>
      </w:r>
      <w:r w:rsidR="0013758A">
        <w:rPr>
          <w:noProof/>
        </w:rPr>
        <w:t>2</w:t>
      </w:r>
      <w:r w:rsidR="00F84F5C">
        <w:rPr>
          <w:noProof/>
        </w:rPr>
        <w:fldChar w:fldCharType="end"/>
      </w:r>
      <w:r w:rsidR="0013758A">
        <w:t>.</w:t>
      </w:r>
    </w:p>
    <w:p w14:paraId="017C6F6E" w14:textId="692ED576" w:rsidR="00035354" w:rsidRDefault="0013758A" w:rsidP="0013758A">
      <w:pPr>
        <w:pStyle w:val="Ttulo2"/>
        <w:numPr>
          <w:ilvl w:val="1"/>
          <w:numId w:val="2"/>
        </w:numPr>
      </w:pPr>
      <w:bookmarkStart w:id="10" w:name="_Toc95393375"/>
      <w:r w:rsidRPr="0013758A">
        <w:t>Agua caliente</w:t>
      </w:r>
      <w:bookmarkEnd w:id="10"/>
    </w:p>
    <w:p w14:paraId="51C0C5B8" w14:textId="77777777" w:rsidR="0013758A" w:rsidRPr="0013758A" w:rsidRDefault="0013758A" w:rsidP="0013758A">
      <w:pPr>
        <w:rPr>
          <w:lang w:val="es-ES"/>
        </w:rPr>
      </w:pPr>
      <w:r w:rsidRPr="0013758A">
        <w:rPr>
          <w:lang w:val="es-ES"/>
        </w:rPr>
        <w:t>Toda vivienda debe contar con agua caliente sanitaria, con un sistema de calefacción privado instalado dentro de la vivienda, o mediante un sistema de calefacción común para todo el edificio, o incluso con un suministro público de agua caliente.</w:t>
      </w:r>
    </w:p>
    <w:p w14:paraId="2529F301" w14:textId="77777777" w:rsidR="0013758A" w:rsidRPr="0013758A" w:rsidRDefault="0013758A" w:rsidP="0013758A">
      <w:pPr>
        <w:rPr>
          <w:lang w:val="es-ES"/>
        </w:rPr>
      </w:pPr>
      <w:r w:rsidRPr="0013758A">
        <w:rPr>
          <w:lang w:val="es-ES"/>
        </w:rPr>
        <w:lastRenderedPageBreak/>
        <w:t>Dado que la temperatura del agua caliente puede llegar a valores elevados, es importante tener algunas consideraciones previas, dados los problemas que podría acarrear esta temperatura. En un primer momento, es importante verificar que el material de las tuberías pueda soportar estas temperaturas máximas, asegurando su durabilidad y confiabilidad. También para evitar que estas altas temperaturas interfieran con el suministro de agua fría, es importante proporcionar suficiente separación entre ellos.</w:t>
      </w:r>
    </w:p>
    <w:p w14:paraId="2A5736EB" w14:textId="72C91EA2" w:rsidR="00035354" w:rsidRPr="0013758A" w:rsidRDefault="0013758A" w:rsidP="0013758A">
      <w:pPr>
        <w:pStyle w:val="Ttulo2"/>
        <w:numPr>
          <w:ilvl w:val="1"/>
          <w:numId w:val="2"/>
        </w:numPr>
        <w:rPr>
          <w:lang w:val="es-ES"/>
        </w:rPr>
      </w:pPr>
      <w:bookmarkStart w:id="11" w:name="_Toc95393376"/>
      <w:r w:rsidRPr="0013758A">
        <w:rPr>
          <w:lang w:val="es-ES"/>
        </w:rPr>
        <w:t xml:space="preserve">Contribución de energía renovable al calentamiento del </w:t>
      </w:r>
      <w:r>
        <w:rPr>
          <w:lang w:val="es-ES"/>
        </w:rPr>
        <w:t>agua</w:t>
      </w:r>
      <w:bookmarkEnd w:id="11"/>
    </w:p>
    <w:p w14:paraId="0994A187" w14:textId="1DFA0B57" w:rsidR="0013758A" w:rsidRPr="0013758A" w:rsidRDefault="0013758A" w:rsidP="0013758A">
      <w:pPr>
        <w:rPr>
          <w:lang w:val="es-ES"/>
        </w:rPr>
      </w:pPr>
      <w:r w:rsidRPr="0013758A">
        <w:rPr>
          <w:lang w:val="es-ES"/>
        </w:rPr>
        <w:t>Aparte de los sistemas de calefacción convencionales para agua caliente sanitaria, existe un sistema muy sostenible que puede ayudar a los procesos de calefacción probando cada edificio con una cantidad mínima de agua caliente de bajo coste energético, que es la instalación de paneles solares térmicos. Estos paneles utilizan la alta temperatura de irradiación del sol para calentar los suministros de agua caliente sanitaria. Sin embargo, no es tan sencillo como hacer fluir esta agua a través de los paneles. Este proceso requiere un intercambio de calor desde el circuito cerrado de los paneles calefactores hacia el circuito doméstico, como se puede ver en la figura.</w:t>
      </w:r>
    </w:p>
    <w:p w14:paraId="04A16352" w14:textId="27E17B20" w:rsidR="00035354" w:rsidRDefault="00035354" w:rsidP="0013758A">
      <w:pPr>
        <w:jc w:val="center"/>
      </w:pPr>
      <w:r>
        <w:rPr>
          <w:noProof/>
          <w:lang w:val="de-AT" w:eastAsia="de-AT"/>
        </w:rPr>
        <w:drawing>
          <wp:inline distT="0" distB="0" distL="0" distR="0" wp14:anchorId="2CC161B3" wp14:editId="11CDED9E">
            <wp:extent cx="3025140" cy="1943010"/>
            <wp:effectExtent l="0" t="0" r="381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5140" cy="1943010"/>
                    </a:xfrm>
                    <a:prstGeom prst="rect">
                      <a:avLst/>
                    </a:prstGeom>
                    <a:noFill/>
                    <a:ln>
                      <a:noFill/>
                    </a:ln>
                  </pic:spPr>
                </pic:pic>
              </a:graphicData>
            </a:graphic>
          </wp:inline>
        </w:drawing>
      </w:r>
    </w:p>
    <w:p w14:paraId="163CFB97" w14:textId="77777777" w:rsidR="0013758A" w:rsidRPr="0013758A" w:rsidRDefault="0013758A" w:rsidP="0013758A">
      <w:pPr>
        <w:pStyle w:val="Titulo3"/>
        <w:numPr>
          <w:ilvl w:val="0"/>
          <w:numId w:val="0"/>
        </w:numPr>
        <w:spacing w:after="0" w:line="240" w:lineRule="auto"/>
        <w:ind w:left="360"/>
        <w:jc w:val="center"/>
        <w:rPr>
          <w:i/>
          <w:iCs/>
          <w:color w:val="44546A" w:themeColor="text2"/>
          <w:kern w:val="20"/>
          <w:sz w:val="18"/>
          <w:szCs w:val="18"/>
          <w:lang w:val="es-ES" w:eastAsia="ja-JP"/>
        </w:rPr>
      </w:pPr>
      <w:r w:rsidRPr="0013758A">
        <w:rPr>
          <w:i/>
          <w:iCs/>
          <w:color w:val="44546A" w:themeColor="text2"/>
          <w:kern w:val="20"/>
          <w:sz w:val="18"/>
          <w:szCs w:val="18"/>
          <w:lang w:val="es-ES" w:eastAsia="ja-JP"/>
        </w:rPr>
        <w:t xml:space="preserve">Fig. 3. Sistema Solar Térmico </w:t>
      </w:r>
      <w:proofErr w:type="spellStart"/>
      <w:r w:rsidRPr="0013758A">
        <w:rPr>
          <w:i/>
          <w:iCs/>
          <w:color w:val="44546A" w:themeColor="text2"/>
          <w:kern w:val="20"/>
          <w:sz w:val="18"/>
          <w:szCs w:val="18"/>
          <w:lang w:val="es-ES" w:eastAsia="ja-JP"/>
        </w:rPr>
        <w:t>Simmplificado</w:t>
      </w:r>
      <w:proofErr w:type="spellEnd"/>
      <w:r w:rsidRPr="0013758A">
        <w:rPr>
          <w:i/>
          <w:iCs/>
          <w:color w:val="44546A" w:themeColor="text2"/>
          <w:kern w:val="20"/>
          <w:sz w:val="18"/>
          <w:szCs w:val="18"/>
          <w:lang w:val="es-ES" w:eastAsia="ja-JP"/>
        </w:rPr>
        <w:t>.</w:t>
      </w:r>
    </w:p>
    <w:p w14:paraId="17050907" w14:textId="3C8C9BAF" w:rsidR="00EE7C85" w:rsidRDefault="0013758A" w:rsidP="0013758A">
      <w:pPr>
        <w:pStyle w:val="Titulo3"/>
        <w:numPr>
          <w:ilvl w:val="0"/>
          <w:numId w:val="0"/>
        </w:numPr>
        <w:spacing w:after="0" w:line="240" w:lineRule="auto"/>
        <w:ind w:left="1440"/>
        <w:jc w:val="center"/>
      </w:pPr>
      <w:r w:rsidRPr="0013758A">
        <w:rPr>
          <w:i/>
          <w:iCs/>
          <w:color w:val="44546A" w:themeColor="text2"/>
          <w:kern w:val="20"/>
          <w:sz w:val="18"/>
          <w:szCs w:val="18"/>
          <w:lang w:val="en-US" w:eastAsia="ja-JP"/>
        </w:rPr>
        <w:t xml:space="preserve">Fuente 3. </w:t>
      </w:r>
      <w:proofErr w:type="spellStart"/>
      <w:r w:rsidRPr="0013758A">
        <w:rPr>
          <w:i/>
          <w:iCs/>
          <w:color w:val="44546A" w:themeColor="text2"/>
          <w:kern w:val="20"/>
          <w:sz w:val="18"/>
          <w:szCs w:val="18"/>
          <w:lang w:val="en-US" w:eastAsia="ja-JP"/>
        </w:rPr>
        <w:t>EEWeb</w:t>
      </w:r>
      <w:proofErr w:type="spellEnd"/>
    </w:p>
    <w:p w14:paraId="0EB7BB1E" w14:textId="44743236" w:rsidR="00035354" w:rsidRDefault="0013758A" w:rsidP="0013758A">
      <w:pPr>
        <w:pStyle w:val="Ttulo2"/>
        <w:numPr>
          <w:ilvl w:val="1"/>
          <w:numId w:val="2"/>
        </w:numPr>
      </w:pPr>
      <w:bookmarkStart w:id="12" w:name="_Toc95393377"/>
      <w:r w:rsidRPr="0013758A">
        <w:rPr>
          <w:lang w:val="es-ES"/>
        </w:rPr>
        <w:t>Saneamiento</w:t>
      </w:r>
      <w:bookmarkEnd w:id="12"/>
      <w:r w:rsidR="00035354" w:rsidRPr="0013758A">
        <w:rPr>
          <w:lang w:val="es-ES"/>
        </w:rPr>
        <w:t xml:space="preserve"> </w:t>
      </w:r>
    </w:p>
    <w:p w14:paraId="2408BD11" w14:textId="77777777" w:rsidR="0013758A" w:rsidRPr="0013758A" w:rsidRDefault="0013758A" w:rsidP="0013758A">
      <w:pPr>
        <w:rPr>
          <w:lang w:val="es-ES"/>
        </w:rPr>
      </w:pPr>
      <w:r w:rsidRPr="0013758A">
        <w:rPr>
          <w:lang w:val="es-ES"/>
        </w:rPr>
        <w:t xml:space="preserve">Aparte del suministro de agua potable, es muy importante proyectar una red de saneamiento adecuada, con el fin de evacuar toda el agua </w:t>
      </w:r>
      <w:r w:rsidRPr="0013758A">
        <w:rPr>
          <w:lang w:val="es-ES"/>
        </w:rPr>
        <w:lastRenderedPageBreak/>
        <w:t>sucia del interior de las viviendas, así como el agua de lluvia del techo y terrazas.</w:t>
      </w:r>
    </w:p>
    <w:p w14:paraId="542195B7" w14:textId="77777777" w:rsidR="0013758A" w:rsidRPr="0013758A" w:rsidRDefault="0013758A" w:rsidP="0013758A">
      <w:pPr>
        <w:rPr>
          <w:lang w:val="es-ES"/>
        </w:rPr>
      </w:pPr>
      <w:r w:rsidRPr="0013758A">
        <w:rPr>
          <w:lang w:val="es-ES"/>
        </w:rPr>
        <w:t>Para una disposición adecuada de la instalación de saneamiento, es importante seguir estas consideraciones:</w:t>
      </w:r>
    </w:p>
    <w:p w14:paraId="2C4A7B1E" w14:textId="77777777" w:rsidR="0013758A" w:rsidRPr="0013758A" w:rsidRDefault="0013758A" w:rsidP="0013758A">
      <w:pPr>
        <w:pStyle w:val="Prrafodelista"/>
        <w:numPr>
          <w:ilvl w:val="0"/>
          <w:numId w:val="11"/>
        </w:numPr>
        <w:rPr>
          <w:szCs w:val="24"/>
        </w:rPr>
      </w:pPr>
      <w:r w:rsidRPr="0013758A">
        <w:rPr>
          <w:szCs w:val="24"/>
        </w:rPr>
        <w:t>- Se deben colocar cerraduras hidráulicas en todas las tuberías para evitar que el contenido de aire fluya hacia la vivienda.</w:t>
      </w:r>
    </w:p>
    <w:p w14:paraId="4061FB99" w14:textId="77777777" w:rsidR="0013758A" w:rsidRPr="0013758A" w:rsidRDefault="0013758A" w:rsidP="0013758A">
      <w:pPr>
        <w:pStyle w:val="Prrafodelista"/>
        <w:numPr>
          <w:ilvl w:val="0"/>
          <w:numId w:val="11"/>
        </w:numPr>
        <w:rPr>
          <w:szCs w:val="24"/>
        </w:rPr>
      </w:pPr>
      <w:r w:rsidRPr="0013758A">
        <w:rPr>
          <w:szCs w:val="24"/>
        </w:rPr>
        <w:t>- La forma del sistema de tuberías de drenaje debe ser lo más amplia y simple posible, facilitando el flujo de diferentes sustancias.</w:t>
      </w:r>
    </w:p>
    <w:p w14:paraId="09FE0449" w14:textId="77777777" w:rsidR="0013758A" w:rsidRPr="0013758A" w:rsidRDefault="0013758A" w:rsidP="0013758A">
      <w:pPr>
        <w:pStyle w:val="Prrafodelista"/>
        <w:numPr>
          <w:ilvl w:val="0"/>
          <w:numId w:val="11"/>
        </w:numPr>
        <w:rPr>
          <w:szCs w:val="24"/>
        </w:rPr>
      </w:pPr>
      <w:r w:rsidRPr="0013758A">
        <w:rPr>
          <w:szCs w:val="24"/>
        </w:rPr>
        <w:t>- La red debe ser accesible para su mantenimiento y reparación, si es necesario.</w:t>
      </w:r>
    </w:p>
    <w:p w14:paraId="70F726FA" w14:textId="77777777" w:rsidR="0013758A" w:rsidRPr="0013758A" w:rsidRDefault="0013758A" w:rsidP="0013758A">
      <w:pPr>
        <w:pStyle w:val="Prrafodelista"/>
        <w:numPr>
          <w:ilvl w:val="0"/>
          <w:numId w:val="11"/>
        </w:numPr>
        <w:rPr>
          <w:szCs w:val="24"/>
        </w:rPr>
      </w:pPr>
      <w:r w:rsidRPr="0013758A">
        <w:rPr>
          <w:szCs w:val="24"/>
        </w:rPr>
        <w:t>- Se deben tener en cuenta los sistemas de ventilación, para el adecuado funcionamiento de las cerraduras hidráulicas y evacuación de gases.</w:t>
      </w:r>
    </w:p>
    <w:p w14:paraId="649153E0" w14:textId="77777777" w:rsidR="0013758A" w:rsidRPr="0013758A" w:rsidRDefault="0013758A" w:rsidP="0013758A">
      <w:pPr>
        <w:pStyle w:val="Prrafodelista"/>
        <w:numPr>
          <w:ilvl w:val="0"/>
          <w:numId w:val="11"/>
        </w:numPr>
        <w:rPr>
          <w:szCs w:val="24"/>
        </w:rPr>
      </w:pPr>
      <w:r w:rsidRPr="0013758A">
        <w:rPr>
          <w:szCs w:val="24"/>
        </w:rPr>
        <w:t>- Se debe asegurar la correcta disposición de todos los bajantes, asegurando un flujo de sustancias sin desviaciones ni cambios de forma hasta que lleguen a los colectores.</w:t>
      </w:r>
    </w:p>
    <w:p w14:paraId="615C725E" w14:textId="0C911584" w:rsidR="00035354" w:rsidRPr="00C734F3" w:rsidRDefault="00035354" w:rsidP="0013758A">
      <w:pPr>
        <w:pStyle w:val="Prrafodelista"/>
        <w:rPr>
          <w:sz w:val="28"/>
          <w:szCs w:val="28"/>
        </w:rPr>
      </w:pPr>
    </w:p>
    <w:p w14:paraId="2DE5DB80" w14:textId="77777777" w:rsidR="0013758A" w:rsidRPr="0013758A" w:rsidRDefault="0013758A" w:rsidP="0013758A">
      <w:pPr>
        <w:rPr>
          <w:szCs w:val="24"/>
          <w:lang w:val="es-ES"/>
        </w:rPr>
      </w:pPr>
      <w:r w:rsidRPr="0013758A">
        <w:rPr>
          <w:szCs w:val="24"/>
          <w:lang w:val="es-ES"/>
        </w:rPr>
        <w:t>Es importante asegurar el adecuado diseño de ventilación de todos los desagües, ya que garantizan la salubridad de las viviendas, evitando que todos los gases y sustancias interfieran en el edificio, por variaciones adversas de presión.</w:t>
      </w:r>
    </w:p>
    <w:p w14:paraId="3881D38A" w14:textId="5546169C" w:rsidR="00035354" w:rsidRPr="0013758A" w:rsidRDefault="0013758A" w:rsidP="0013758A">
      <w:pPr>
        <w:rPr>
          <w:szCs w:val="24"/>
          <w:lang w:val="es-ES"/>
        </w:rPr>
      </w:pPr>
      <w:r w:rsidRPr="0013758A">
        <w:rPr>
          <w:szCs w:val="24"/>
          <w:lang w:val="es-ES"/>
        </w:rPr>
        <w:t>Además, un tema muy relevante a tener en cuenta es el ruido que pueden emitir estas evacuaciones. Para evitar ruidos de estas circulaciones, se debe diseñar la forma adecuada de las tuberías y se puede proporcionar un aislamiento adecuado cuando sea necesario.</w:t>
      </w:r>
    </w:p>
    <w:p w14:paraId="679D39E9" w14:textId="71F27997" w:rsidR="00035354" w:rsidRPr="0013758A" w:rsidRDefault="0013758A" w:rsidP="0013758A">
      <w:pPr>
        <w:pStyle w:val="Ttulo2"/>
        <w:numPr>
          <w:ilvl w:val="1"/>
          <w:numId w:val="2"/>
        </w:numPr>
        <w:rPr>
          <w:lang w:val="es-ES"/>
        </w:rPr>
      </w:pPr>
      <w:bookmarkStart w:id="13" w:name="_Toc95393378"/>
      <w:r w:rsidRPr="0013758A">
        <w:rPr>
          <w:lang w:val="es-ES"/>
        </w:rPr>
        <w:t>Materiales</w:t>
      </w:r>
      <w:bookmarkEnd w:id="13"/>
    </w:p>
    <w:p w14:paraId="5BE30C4E" w14:textId="77777777" w:rsidR="0013758A" w:rsidRPr="0013758A" w:rsidRDefault="0013758A" w:rsidP="0013758A">
      <w:pPr>
        <w:rPr>
          <w:lang w:val="es-ES"/>
        </w:rPr>
      </w:pPr>
      <w:r w:rsidRPr="0013758A">
        <w:rPr>
          <w:lang w:val="es-ES"/>
        </w:rPr>
        <w:t>Los materiales utilizados para las tuberías pueden ser metálicos, hechos de componentes de cemento, o plástico, siendo varias variaciones específicas diferentes de cada material a utilizar, donde los más comunes son los metálicos o plásticos.</w:t>
      </w:r>
    </w:p>
    <w:p w14:paraId="15C38540" w14:textId="1EF435EE" w:rsidR="00035354" w:rsidRPr="0013758A" w:rsidRDefault="0013758A" w:rsidP="0013758A">
      <w:pPr>
        <w:rPr>
          <w:lang w:val="es-ES"/>
        </w:rPr>
      </w:pPr>
      <w:r w:rsidRPr="0013758A">
        <w:rPr>
          <w:lang w:val="es-ES"/>
        </w:rPr>
        <w:t>En el caso de tuberías metálicas, estos son los tipos de sección más relevantes:</w:t>
      </w:r>
    </w:p>
    <w:p w14:paraId="6DB26C11" w14:textId="51B0DE89" w:rsidR="00035354" w:rsidRDefault="00C30BD9" w:rsidP="00035354">
      <w:pPr>
        <w:pStyle w:val="Prrafodelista"/>
        <w:numPr>
          <w:ilvl w:val="0"/>
          <w:numId w:val="10"/>
        </w:numPr>
        <w:rPr>
          <w:sz w:val="24"/>
          <w:szCs w:val="24"/>
          <w:lang w:val="en-GB"/>
        </w:rPr>
      </w:pPr>
      <w:r>
        <w:rPr>
          <w:noProof/>
          <w:sz w:val="24"/>
          <w:szCs w:val="24"/>
          <w:lang w:val="de-AT" w:eastAsia="de-AT"/>
        </w:rPr>
        <w:lastRenderedPageBreak/>
        <w:drawing>
          <wp:anchor distT="0" distB="0" distL="114300" distR="114300" simplePos="0" relativeHeight="251627520" behindDoc="0" locked="0" layoutInCell="1" allowOverlap="1" wp14:anchorId="187BCC0E" wp14:editId="5D9A10A0">
            <wp:simplePos x="0" y="0"/>
            <wp:positionH relativeFrom="margin">
              <wp:align>right</wp:align>
            </wp:positionH>
            <wp:positionV relativeFrom="paragraph">
              <wp:posOffset>6292</wp:posOffset>
            </wp:positionV>
            <wp:extent cx="1175385" cy="1212215"/>
            <wp:effectExtent l="0" t="0" r="5715" b="698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9696" b="13181"/>
                    <a:stretch/>
                  </pic:blipFill>
                  <pic:spPr bwMode="auto">
                    <a:xfrm>
                      <a:off x="0" y="0"/>
                      <a:ext cx="1175385" cy="1212215"/>
                    </a:xfrm>
                    <a:prstGeom prst="rect">
                      <a:avLst/>
                    </a:prstGeom>
                    <a:noFill/>
                    <a:ln>
                      <a:noFill/>
                    </a:ln>
                    <a:extLst>
                      <a:ext uri="{53640926-AAD7-44D8-BBD7-CCE9431645EC}">
                        <a14:shadowObscured xmlns:a14="http://schemas.microsoft.com/office/drawing/2010/main"/>
                      </a:ext>
                    </a:extLst>
                  </pic:spPr>
                </pic:pic>
              </a:graphicData>
            </a:graphic>
          </wp:anchor>
        </w:drawing>
      </w:r>
      <w:r w:rsidR="00267A4D" w:rsidRPr="00267A4D">
        <w:t xml:space="preserve"> </w:t>
      </w:r>
      <w:r w:rsidR="00267A4D" w:rsidRPr="00267A4D">
        <w:rPr>
          <w:sz w:val="24"/>
          <w:szCs w:val="24"/>
        </w:rPr>
        <w:t xml:space="preserve">Tubos de hierro fundido. Estos se pueden combinar con otros materiales, como cemento, pinturas protectoras o PVC. </w:t>
      </w:r>
      <w:proofErr w:type="spellStart"/>
      <w:r w:rsidR="00267A4D" w:rsidRPr="00267A4D">
        <w:rPr>
          <w:sz w:val="24"/>
          <w:szCs w:val="24"/>
          <w:lang w:val="en-GB"/>
        </w:rPr>
        <w:t>Estas</w:t>
      </w:r>
      <w:proofErr w:type="spellEnd"/>
      <w:r w:rsidR="00267A4D" w:rsidRPr="00267A4D">
        <w:rPr>
          <w:sz w:val="24"/>
          <w:szCs w:val="24"/>
          <w:lang w:val="en-GB"/>
        </w:rPr>
        <w:t xml:space="preserve"> </w:t>
      </w:r>
      <w:proofErr w:type="spellStart"/>
      <w:r w:rsidR="00267A4D" w:rsidRPr="00267A4D">
        <w:rPr>
          <w:sz w:val="24"/>
          <w:szCs w:val="24"/>
          <w:lang w:val="en-GB"/>
        </w:rPr>
        <w:t>tuberías</w:t>
      </w:r>
      <w:proofErr w:type="spellEnd"/>
      <w:r w:rsidR="00267A4D" w:rsidRPr="00267A4D">
        <w:rPr>
          <w:sz w:val="24"/>
          <w:szCs w:val="24"/>
          <w:lang w:val="en-GB"/>
        </w:rPr>
        <w:t xml:space="preserve"> se </w:t>
      </w:r>
      <w:proofErr w:type="spellStart"/>
      <w:r w:rsidR="00267A4D" w:rsidRPr="00267A4D">
        <w:rPr>
          <w:sz w:val="24"/>
          <w:szCs w:val="24"/>
          <w:lang w:val="en-GB"/>
        </w:rPr>
        <w:t>utilizan</w:t>
      </w:r>
      <w:proofErr w:type="spellEnd"/>
      <w:r w:rsidR="00267A4D" w:rsidRPr="00267A4D">
        <w:rPr>
          <w:sz w:val="24"/>
          <w:szCs w:val="24"/>
          <w:lang w:val="en-GB"/>
        </w:rPr>
        <w:t xml:space="preserve"> </w:t>
      </w:r>
      <w:proofErr w:type="spellStart"/>
      <w:r w:rsidR="00267A4D" w:rsidRPr="00267A4D">
        <w:rPr>
          <w:sz w:val="24"/>
          <w:szCs w:val="24"/>
          <w:lang w:val="en-GB"/>
        </w:rPr>
        <w:t>comúnmente</w:t>
      </w:r>
      <w:proofErr w:type="spellEnd"/>
      <w:r w:rsidR="00267A4D" w:rsidRPr="00267A4D">
        <w:rPr>
          <w:sz w:val="24"/>
          <w:szCs w:val="24"/>
          <w:lang w:val="en-GB"/>
        </w:rPr>
        <w:t xml:space="preserve"> para </w:t>
      </w:r>
      <w:proofErr w:type="spellStart"/>
      <w:r w:rsidR="00267A4D" w:rsidRPr="00267A4D">
        <w:rPr>
          <w:sz w:val="24"/>
          <w:szCs w:val="24"/>
          <w:lang w:val="en-GB"/>
        </w:rPr>
        <w:t>líneas</w:t>
      </w:r>
      <w:proofErr w:type="spellEnd"/>
      <w:r w:rsidR="00267A4D" w:rsidRPr="00267A4D">
        <w:rPr>
          <w:sz w:val="24"/>
          <w:szCs w:val="24"/>
          <w:lang w:val="en-GB"/>
        </w:rPr>
        <w:t xml:space="preserve"> de </w:t>
      </w:r>
      <w:proofErr w:type="spellStart"/>
      <w:r w:rsidR="00267A4D" w:rsidRPr="00267A4D">
        <w:rPr>
          <w:sz w:val="24"/>
          <w:szCs w:val="24"/>
          <w:lang w:val="en-GB"/>
        </w:rPr>
        <w:t>suministro</w:t>
      </w:r>
      <w:proofErr w:type="spellEnd"/>
      <w:r w:rsidR="00267A4D" w:rsidRPr="00267A4D">
        <w:rPr>
          <w:sz w:val="24"/>
          <w:szCs w:val="24"/>
          <w:lang w:val="en-GB"/>
        </w:rPr>
        <w:t>.</w:t>
      </w:r>
    </w:p>
    <w:p w14:paraId="677AEBB7" w14:textId="19CAD5FB" w:rsidR="00661933" w:rsidRPr="00661933" w:rsidRDefault="00C30BD9" w:rsidP="00661933">
      <w:pPr>
        <w:rPr>
          <w:szCs w:val="24"/>
          <w:lang w:val="en-GB"/>
        </w:rPr>
      </w:pPr>
      <w:r>
        <w:rPr>
          <w:noProof/>
          <w:szCs w:val="24"/>
          <w:lang w:val="de-AT" w:eastAsia="de-AT"/>
        </w:rPr>
        <w:drawing>
          <wp:anchor distT="0" distB="0" distL="114300" distR="114300" simplePos="0" relativeHeight="251629568" behindDoc="0" locked="0" layoutInCell="1" allowOverlap="1" wp14:anchorId="050A46FB" wp14:editId="5FC0E734">
            <wp:simplePos x="0" y="0"/>
            <wp:positionH relativeFrom="column">
              <wp:posOffset>221672</wp:posOffset>
            </wp:positionH>
            <wp:positionV relativeFrom="paragraph">
              <wp:posOffset>20493</wp:posOffset>
            </wp:positionV>
            <wp:extent cx="1384300" cy="1313815"/>
            <wp:effectExtent l="0" t="0" r="6350" b="63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l="8239" t="26376" r="25892" b="26832"/>
                    <a:stretch/>
                  </pic:blipFill>
                  <pic:spPr bwMode="auto">
                    <a:xfrm>
                      <a:off x="0" y="0"/>
                      <a:ext cx="1384300" cy="1313815"/>
                    </a:xfrm>
                    <a:prstGeom prst="rect">
                      <a:avLst/>
                    </a:prstGeom>
                    <a:noFill/>
                    <a:ln>
                      <a:noFill/>
                    </a:ln>
                    <a:extLst>
                      <a:ext uri="{53640926-AAD7-44D8-BBD7-CCE9431645EC}">
                        <a14:shadowObscured xmlns:a14="http://schemas.microsoft.com/office/drawing/2010/main"/>
                      </a:ext>
                    </a:extLst>
                  </pic:spPr>
                </pic:pic>
              </a:graphicData>
            </a:graphic>
          </wp:anchor>
        </w:drawing>
      </w:r>
    </w:p>
    <w:p w14:paraId="70E8AADB" w14:textId="5CA57981" w:rsidR="00035354" w:rsidRPr="00661933" w:rsidRDefault="00267A4D" w:rsidP="00035354">
      <w:pPr>
        <w:pStyle w:val="Prrafodelista"/>
        <w:numPr>
          <w:ilvl w:val="0"/>
          <w:numId w:val="10"/>
        </w:numPr>
        <w:rPr>
          <w:sz w:val="24"/>
          <w:szCs w:val="24"/>
          <w:lang w:val="en-GB"/>
        </w:rPr>
      </w:pPr>
      <w:r w:rsidRPr="00267A4D">
        <w:rPr>
          <w:sz w:val="24"/>
          <w:szCs w:val="24"/>
        </w:rPr>
        <w:t xml:space="preserve">Tuberías de plomo. Este tipo de tubería puede resultar tóxica, ya que puede dejar caer algunas partículas. Por esta razón, este tipo de tuberías ya no están permitidas y deben ser reemplazadas. </w:t>
      </w:r>
      <w:r w:rsidR="00842FE4">
        <w:rPr>
          <w:noProof/>
          <w:szCs w:val="24"/>
          <w:lang w:val="de-AT" w:eastAsia="de-AT"/>
        </w:rPr>
        <w:drawing>
          <wp:anchor distT="0" distB="0" distL="114300" distR="114300" simplePos="0" relativeHeight="251631616" behindDoc="0" locked="0" layoutInCell="1" allowOverlap="1" wp14:anchorId="65BBD92E" wp14:editId="7AC0705C">
            <wp:simplePos x="0" y="0"/>
            <wp:positionH relativeFrom="margin">
              <wp:posOffset>4416368</wp:posOffset>
            </wp:positionH>
            <wp:positionV relativeFrom="paragraph">
              <wp:posOffset>788035</wp:posOffset>
            </wp:positionV>
            <wp:extent cx="1322705" cy="1274445"/>
            <wp:effectExtent l="0" t="0" r="0" b="190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10338" t="19205" r="21553" b="31706"/>
                    <a:stretch/>
                  </pic:blipFill>
                  <pic:spPr bwMode="auto">
                    <a:xfrm>
                      <a:off x="0" y="0"/>
                      <a:ext cx="1322705" cy="1274445"/>
                    </a:xfrm>
                    <a:prstGeom prst="rect">
                      <a:avLst/>
                    </a:prstGeom>
                    <a:noFill/>
                    <a:ln>
                      <a:noFill/>
                    </a:ln>
                    <a:extLst>
                      <a:ext uri="{53640926-AAD7-44D8-BBD7-CCE9431645EC}">
                        <a14:shadowObscured xmlns:a14="http://schemas.microsoft.com/office/drawing/2010/main"/>
                      </a:ext>
                    </a:extLst>
                  </pic:spPr>
                </pic:pic>
              </a:graphicData>
            </a:graphic>
          </wp:anchor>
        </w:drawing>
      </w:r>
      <w:r w:rsidR="00035354" w:rsidRPr="00035354">
        <w:rPr>
          <w:sz w:val="24"/>
          <w:szCs w:val="24"/>
          <w:lang w:val="en-GB"/>
        </w:rPr>
        <w:t>Lead pipes</w:t>
      </w:r>
      <w:r w:rsidR="00035354" w:rsidRPr="00BE138E">
        <w:rPr>
          <w:sz w:val="24"/>
          <w:szCs w:val="24"/>
          <w:lang w:val="en-GB"/>
        </w:rPr>
        <w:t xml:space="preserve">. </w:t>
      </w:r>
    </w:p>
    <w:p w14:paraId="0A7FE451" w14:textId="17CFE983" w:rsidR="00661933" w:rsidRPr="00661933" w:rsidRDefault="00661933" w:rsidP="00661933">
      <w:pPr>
        <w:rPr>
          <w:szCs w:val="24"/>
          <w:lang w:val="en-GB"/>
        </w:rPr>
      </w:pPr>
    </w:p>
    <w:p w14:paraId="03E6B181" w14:textId="77777777" w:rsidR="00267A4D" w:rsidRDefault="00267A4D" w:rsidP="00E571CD">
      <w:pPr>
        <w:pStyle w:val="Prrafodelista"/>
        <w:rPr>
          <w:sz w:val="24"/>
          <w:szCs w:val="24"/>
        </w:rPr>
      </w:pPr>
      <w:r w:rsidRPr="00267A4D">
        <w:rPr>
          <w:sz w:val="24"/>
          <w:szCs w:val="24"/>
        </w:rPr>
        <w:t>-</w:t>
      </w:r>
      <w:r w:rsidRPr="00267A4D">
        <w:rPr>
          <w:sz w:val="24"/>
          <w:szCs w:val="24"/>
        </w:rPr>
        <w:tab/>
        <w:t>Tubos de acero. Este tipo de tubería se utiliza solo para circuitos cerrados y no se puede utilizar con fines sanitarios.</w:t>
      </w:r>
    </w:p>
    <w:p w14:paraId="3E0347D7" w14:textId="54CAD1FD" w:rsidR="00E571CD" w:rsidRPr="00267A4D" w:rsidRDefault="00842FE4" w:rsidP="00E571CD">
      <w:pPr>
        <w:pStyle w:val="Prrafodelista"/>
        <w:rPr>
          <w:sz w:val="24"/>
          <w:szCs w:val="24"/>
        </w:rPr>
      </w:pPr>
      <w:r>
        <w:rPr>
          <w:noProof/>
          <w:sz w:val="24"/>
          <w:szCs w:val="24"/>
          <w:lang w:val="de-AT" w:eastAsia="de-AT"/>
        </w:rPr>
        <w:drawing>
          <wp:anchor distT="0" distB="0" distL="114300" distR="114300" simplePos="0" relativeHeight="251633664" behindDoc="0" locked="0" layoutInCell="1" allowOverlap="1" wp14:anchorId="1C9B81DE" wp14:editId="3AA3847A">
            <wp:simplePos x="0" y="0"/>
            <wp:positionH relativeFrom="column">
              <wp:posOffset>312844</wp:posOffset>
            </wp:positionH>
            <wp:positionV relativeFrom="paragraph">
              <wp:posOffset>146896</wp:posOffset>
            </wp:positionV>
            <wp:extent cx="1169035" cy="115125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l="4547" t="15026" r="21583" b="30560"/>
                    <a:stretch/>
                  </pic:blipFill>
                  <pic:spPr bwMode="auto">
                    <a:xfrm>
                      <a:off x="0" y="0"/>
                      <a:ext cx="1169035" cy="1151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88AC6A" w14:textId="77777777" w:rsidR="00267A4D" w:rsidRPr="00267A4D" w:rsidRDefault="00267A4D" w:rsidP="00267A4D">
      <w:pPr>
        <w:spacing w:line="240" w:lineRule="auto"/>
        <w:rPr>
          <w:kern w:val="0"/>
          <w:szCs w:val="24"/>
          <w:lang w:val="es-ES" w:eastAsia="en-US"/>
        </w:rPr>
      </w:pPr>
      <w:r w:rsidRPr="00267A4D">
        <w:rPr>
          <w:kern w:val="0"/>
          <w:szCs w:val="24"/>
          <w:lang w:val="es-ES" w:eastAsia="en-US"/>
        </w:rPr>
        <w:t>- Tuberías de acero inoxidable. Este tipo de tuberías se utilizan con bastante frecuencia, pero pueden resultar caras debido a la calidad del material. Se pueden utilizar en varios temas ya que sus propiedades son realmente buenas.</w:t>
      </w:r>
    </w:p>
    <w:p w14:paraId="3F733423" w14:textId="1A3933E6" w:rsidR="00E571CD" w:rsidRPr="00267A4D" w:rsidRDefault="00842FE4" w:rsidP="00E571CD">
      <w:pPr>
        <w:rPr>
          <w:szCs w:val="24"/>
          <w:lang w:val="es-ES"/>
        </w:rPr>
      </w:pPr>
      <w:r>
        <w:rPr>
          <w:noProof/>
          <w:szCs w:val="24"/>
          <w:lang w:val="de-AT" w:eastAsia="de-AT"/>
        </w:rPr>
        <w:drawing>
          <wp:anchor distT="0" distB="0" distL="114300" distR="114300" simplePos="0" relativeHeight="251635712" behindDoc="0" locked="0" layoutInCell="1" allowOverlap="1" wp14:anchorId="679442B7" wp14:editId="1C17B74B">
            <wp:simplePos x="0" y="0"/>
            <wp:positionH relativeFrom="margin">
              <wp:align>right</wp:align>
            </wp:positionH>
            <wp:positionV relativeFrom="paragraph">
              <wp:posOffset>9468</wp:posOffset>
            </wp:positionV>
            <wp:extent cx="1239520" cy="1156335"/>
            <wp:effectExtent l="0" t="0" r="0" b="571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l="15969" t="30666" r="20709" b="25119"/>
                    <a:stretch/>
                  </pic:blipFill>
                  <pic:spPr bwMode="auto">
                    <a:xfrm>
                      <a:off x="0" y="0"/>
                      <a:ext cx="1239520" cy="11563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1109282" w14:textId="77777777" w:rsidR="00267A4D" w:rsidRPr="00267A4D" w:rsidRDefault="00267A4D" w:rsidP="00C30BD9">
      <w:pPr>
        <w:pStyle w:val="Prrafodelista"/>
        <w:rPr>
          <w:sz w:val="24"/>
          <w:szCs w:val="24"/>
        </w:rPr>
      </w:pPr>
      <w:r w:rsidRPr="00267A4D">
        <w:rPr>
          <w:sz w:val="24"/>
          <w:szCs w:val="24"/>
        </w:rPr>
        <w:t>-</w:t>
      </w:r>
      <w:r w:rsidRPr="00267A4D">
        <w:rPr>
          <w:sz w:val="24"/>
          <w:szCs w:val="24"/>
        </w:rPr>
        <w:tab/>
        <w:t>Acero galvanizado. Estas tuberías tienen buenas propiedades contra la corrosión y se pueden utilizar para varios fines, incluido el agua fría y caliente sanitaria.</w:t>
      </w:r>
    </w:p>
    <w:p w14:paraId="7E20848E" w14:textId="6D8276B3" w:rsidR="00C30BD9" w:rsidRPr="00267A4D" w:rsidRDefault="00842FE4" w:rsidP="00C30BD9">
      <w:pPr>
        <w:pStyle w:val="Prrafodelista"/>
        <w:rPr>
          <w:sz w:val="24"/>
          <w:szCs w:val="24"/>
        </w:rPr>
      </w:pPr>
      <w:r>
        <w:rPr>
          <w:noProof/>
          <w:szCs w:val="24"/>
          <w:lang w:val="de-AT" w:eastAsia="de-AT"/>
        </w:rPr>
        <w:drawing>
          <wp:anchor distT="0" distB="0" distL="114300" distR="114300" simplePos="0" relativeHeight="251637760" behindDoc="0" locked="0" layoutInCell="1" allowOverlap="1" wp14:anchorId="43FFE323" wp14:editId="02732898">
            <wp:simplePos x="0" y="0"/>
            <wp:positionH relativeFrom="column">
              <wp:posOffset>268816</wp:posOffset>
            </wp:positionH>
            <wp:positionV relativeFrom="paragraph">
              <wp:posOffset>18415</wp:posOffset>
            </wp:positionV>
            <wp:extent cx="1059815" cy="1111250"/>
            <wp:effectExtent l="0" t="0" r="698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l="10599" t="17690" r="21757" b="29266"/>
                    <a:stretch/>
                  </pic:blipFill>
                  <pic:spPr bwMode="auto">
                    <a:xfrm>
                      <a:off x="0" y="0"/>
                      <a:ext cx="1059815" cy="111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0FA458" w14:textId="77777777" w:rsidR="00C30BD9" w:rsidRPr="00267A4D" w:rsidRDefault="00C30BD9" w:rsidP="00C30BD9">
      <w:pPr>
        <w:pStyle w:val="Prrafodelista"/>
        <w:rPr>
          <w:sz w:val="24"/>
          <w:szCs w:val="24"/>
        </w:rPr>
      </w:pPr>
    </w:p>
    <w:p w14:paraId="05106D38" w14:textId="67AE0C4E" w:rsidR="007D1D6B" w:rsidRPr="00267A4D" w:rsidRDefault="00267A4D" w:rsidP="00267A4D">
      <w:pPr>
        <w:spacing w:line="240" w:lineRule="auto"/>
        <w:ind w:left="360"/>
        <w:rPr>
          <w:szCs w:val="24"/>
          <w:lang w:val="es-ES"/>
        </w:rPr>
      </w:pPr>
      <w:r w:rsidRPr="00267A4D">
        <w:rPr>
          <w:kern w:val="0"/>
          <w:szCs w:val="24"/>
          <w:lang w:val="es-ES" w:eastAsia="en-US"/>
        </w:rPr>
        <w:t>-</w:t>
      </w:r>
      <w:r w:rsidRPr="00267A4D">
        <w:rPr>
          <w:kern w:val="0"/>
          <w:szCs w:val="24"/>
          <w:lang w:val="es-ES" w:eastAsia="en-US"/>
        </w:rPr>
        <w:tab/>
        <w:t>Tubos de cobre. Son los más utilizados para agua sanitaria fría y caliente, ya que tienen muy buen comportamiento frente a la corrosión.</w:t>
      </w:r>
    </w:p>
    <w:p w14:paraId="2DC6E674" w14:textId="5C3D4D95" w:rsidR="00967E53" w:rsidRPr="00267A4D" w:rsidRDefault="007D1D6B" w:rsidP="00967E53">
      <w:pPr>
        <w:ind w:left="360"/>
        <w:rPr>
          <w:szCs w:val="24"/>
          <w:lang w:val="es-ES"/>
        </w:rPr>
      </w:pPr>
      <w:r>
        <w:rPr>
          <w:noProof/>
          <w:szCs w:val="24"/>
          <w:lang w:val="de-AT" w:eastAsia="de-AT"/>
        </w:rPr>
        <w:drawing>
          <wp:anchor distT="0" distB="0" distL="114300" distR="114300" simplePos="0" relativeHeight="251639808" behindDoc="0" locked="0" layoutInCell="1" allowOverlap="1" wp14:anchorId="52B1F84A" wp14:editId="14C01035">
            <wp:simplePos x="0" y="0"/>
            <wp:positionH relativeFrom="margin">
              <wp:align>right</wp:align>
            </wp:positionH>
            <wp:positionV relativeFrom="paragraph">
              <wp:posOffset>302683</wp:posOffset>
            </wp:positionV>
            <wp:extent cx="1070610" cy="1075055"/>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l="5785" t="23922" r="25620" b="24523"/>
                    <a:stretch/>
                  </pic:blipFill>
                  <pic:spPr bwMode="auto">
                    <a:xfrm>
                      <a:off x="0" y="0"/>
                      <a:ext cx="1070610" cy="1075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A4D" w:rsidRPr="00267A4D">
        <w:rPr>
          <w:szCs w:val="24"/>
          <w:lang w:val="es-ES"/>
        </w:rPr>
        <w:t>En el caso de las tuberías de plástico, estos son los tipos de sección más relevantes:</w:t>
      </w:r>
    </w:p>
    <w:p w14:paraId="3010E97F" w14:textId="7917F8FC" w:rsidR="00967E53" w:rsidRDefault="00267A4D" w:rsidP="00267A4D">
      <w:pPr>
        <w:spacing w:line="240" w:lineRule="auto"/>
        <w:ind w:left="360"/>
        <w:rPr>
          <w:kern w:val="0"/>
          <w:szCs w:val="24"/>
          <w:lang w:val="es-ES" w:eastAsia="en-US"/>
        </w:rPr>
      </w:pPr>
      <w:r w:rsidRPr="00267A4D">
        <w:rPr>
          <w:kern w:val="0"/>
          <w:szCs w:val="24"/>
          <w:lang w:val="es-ES" w:eastAsia="en-US"/>
        </w:rPr>
        <w:t>- PVC-U. Este tipo de tubería de plástico no se puede utilizar para fines domésticos, y se usa comúnmente para circuitos cerrados, especialmente para circuitos de piscinas.</w:t>
      </w:r>
    </w:p>
    <w:p w14:paraId="27B7E771" w14:textId="77777777" w:rsidR="00267A4D" w:rsidRPr="00267A4D" w:rsidRDefault="00267A4D" w:rsidP="00967E53">
      <w:pPr>
        <w:ind w:left="360"/>
        <w:rPr>
          <w:szCs w:val="24"/>
          <w:lang w:val="es-ES"/>
        </w:rPr>
      </w:pPr>
    </w:p>
    <w:p w14:paraId="57FFD59C" w14:textId="123D8687" w:rsidR="00035354" w:rsidRDefault="00967E53" w:rsidP="00035354">
      <w:pPr>
        <w:pStyle w:val="Prrafodelista"/>
        <w:numPr>
          <w:ilvl w:val="0"/>
          <w:numId w:val="10"/>
        </w:numPr>
        <w:rPr>
          <w:sz w:val="24"/>
          <w:szCs w:val="24"/>
          <w:lang w:val="en-GB"/>
        </w:rPr>
      </w:pPr>
      <w:r>
        <w:rPr>
          <w:noProof/>
          <w:sz w:val="24"/>
          <w:szCs w:val="24"/>
          <w:lang w:val="de-AT" w:eastAsia="de-AT"/>
        </w:rPr>
        <w:lastRenderedPageBreak/>
        <w:drawing>
          <wp:anchor distT="0" distB="0" distL="114300" distR="114300" simplePos="0" relativeHeight="251641856" behindDoc="0" locked="0" layoutInCell="1" allowOverlap="1" wp14:anchorId="215C793B" wp14:editId="69890952">
            <wp:simplePos x="0" y="0"/>
            <wp:positionH relativeFrom="margin">
              <wp:posOffset>4572000</wp:posOffset>
            </wp:positionH>
            <wp:positionV relativeFrom="paragraph">
              <wp:posOffset>3810</wp:posOffset>
            </wp:positionV>
            <wp:extent cx="1159510" cy="1146810"/>
            <wp:effectExtent l="0" t="0" r="254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l="3995" t="20378" r="25737" b="27575"/>
                    <a:stretch/>
                  </pic:blipFill>
                  <pic:spPr bwMode="auto">
                    <a:xfrm>
                      <a:off x="0" y="0"/>
                      <a:ext cx="1159510" cy="1146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A4D" w:rsidRPr="00267A4D">
        <w:rPr>
          <w:sz w:val="24"/>
          <w:szCs w:val="24"/>
        </w:rPr>
        <w:t xml:space="preserve"> PVC-C. Estas tuberías tienen buenas propiedades, pero no son muy comunes. </w:t>
      </w:r>
      <w:r w:rsidR="00267A4D" w:rsidRPr="00267A4D">
        <w:rPr>
          <w:sz w:val="24"/>
          <w:szCs w:val="24"/>
          <w:lang w:val="en-GB"/>
        </w:rPr>
        <w:t xml:space="preserve">Se </w:t>
      </w:r>
      <w:proofErr w:type="spellStart"/>
      <w:r w:rsidR="00267A4D" w:rsidRPr="00267A4D">
        <w:rPr>
          <w:sz w:val="24"/>
          <w:szCs w:val="24"/>
          <w:lang w:val="en-GB"/>
        </w:rPr>
        <w:t>pueden</w:t>
      </w:r>
      <w:proofErr w:type="spellEnd"/>
      <w:r w:rsidR="00267A4D" w:rsidRPr="00267A4D">
        <w:rPr>
          <w:sz w:val="24"/>
          <w:szCs w:val="24"/>
          <w:lang w:val="en-GB"/>
        </w:rPr>
        <w:t xml:space="preserve"> </w:t>
      </w:r>
      <w:proofErr w:type="spellStart"/>
      <w:r w:rsidR="00267A4D" w:rsidRPr="00267A4D">
        <w:rPr>
          <w:sz w:val="24"/>
          <w:szCs w:val="24"/>
          <w:lang w:val="en-GB"/>
        </w:rPr>
        <w:t>utilizar</w:t>
      </w:r>
      <w:proofErr w:type="spellEnd"/>
      <w:r w:rsidR="00267A4D" w:rsidRPr="00267A4D">
        <w:rPr>
          <w:sz w:val="24"/>
          <w:szCs w:val="24"/>
          <w:lang w:val="en-GB"/>
        </w:rPr>
        <w:t xml:space="preserve"> para </w:t>
      </w:r>
      <w:proofErr w:type="spellStart"/>
      <w:r w:rsidR="00267A4D" w:rsidRPr="00267A4D">
        <w:rPr>
          <w:sz w:val="24"/>
          <w:szCs w:val="24"/>
          <w:lang w:val="en-GB"/>
        </w:rPr>
        <w:t>uso</w:t>
      </w:r>
      <w:proofErr w:type="spellEnd"/>
      <w:r w:rsidR="00267A4D" w:rsidRPr="00267A4D">
        <w:rPr>
          <w:sz w:val="24"/>
          <w:szCs w:val="24"/>
          <w:lang w:val="en-GB"/>
        </w:rPr>
        <w:t xml:space="preserve"> </w:t>
      </w:r>
      <w:proofErr w:type="spellStart"/>
      <w:r w:rsidR="00267A4D" w:rsidRPr="00267A4D">
        <w:rPr>
          <w:sz w:val="24"/>
          <w:szCs w:val="24"/>
          <w:lang w:val="en-GB"/>
        </w:rPr>
        <w:t>doméstico</w:t>
      </w:r>
      <w:proofErr w:type="spellEnd"/>
      <w:r w:rsidR="00267A4D" w:rsidRPr="00267A4D">
        <w:rPr>
          <w:sz w:val="24"/>
          <w:szCs w:val="24"/>
          <w:lang w:val="en-GB"/>
        </w:rPr>
        <w:t xml:space="preserve">, entre </w:t>
      </w:r>
      <w:proofErr w:type="spellStart"/>
      <w:r w:rsidR="00267A4D" w:rsidRPr="00267A4D">
        <w:rPr>
          <w:sz w:val="24"/>
          <w:szCs w:val="24"/>
          <w:lang w:val="en-GB"/>
        </w:rPr>
        <w:t>otros</w:t>
      </w:r>
      <w:proofErr w:type="spellEnd"/>
    </w:p>
    <w:p w14:paraId="268665D1" w14:textId="5E025F14" w:rsidR="00967E53" w:rsidRPr="00967E53" w:rsidRDefault="00967E53" w:rsidP="00967E53">
      <w:pPr>
        <w:pStyle w:val="Prrafodelista"/>
        <w:rPr>
          <w:sz w:val="24"/>
          <w:szCs w:val="24"/>
          <w:lang w:val="en-GB"/>
        </w:rPr>
      </w:pPr>
      <w:r>
        <w:rPr>
          <w:noProof/>
          <w:sz w:val="24"/>
          <w:szCs w:val="24"/>
          <w:lang w:val="de-AT" w:eastAsia="de-AT"/>
        </w:rPr>
        <w:drawing>
          <wp:anchor distT="0" distB="0" distL="114300" distR="114300" simplePos="0" relativeHeight="251643904" behindDoc="0" locked="0" layoutInCell="1" allowOverlap="1" wp14:anchorId="1DBBE3AA" wp14:editId="58C48456">
            <wp:simplePos x="0" y="0"/>
            <wp:positionH relativeFrom="column">
              <wp:posOffset>304165</wp:posOffset>
            </wp:positionH>
            <wp:positionV relativeFrom="paragraph">
              <wp:posOffset>98425</wp:posOffset>
            </wp:positionV>
            <wp:extent cx="1286510" cy="1355725"/>
            <wp:effectExtent l="0" t="0" r="889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a:extLst>
                        <a:ext uri="{28A0092B-C50C-407E-A947-70E740481C1C}">
                          <a14:useLocalDpi xmlns:a14="http://schemas.microsoft.com/office/drawing/2010/main" val="0"/>
                        </a:ext>
                      </a:extLst>
                    </a:blip>
                    <a:srcRect l="11715" t="23294" r="27158" b="28484"/>
                    <a:stretch/>
                  </pic:blipFill>
                  <pic:spPr bwMode="auto">
                    <a:xfrm>
                      <a:off x="0" y="0"/>
                      <a:ext cx="1286510" cy="1355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CE6F08" w14:textId="0F6E6C58" w:rsidR="00967E53" w:rsidRDefault="00967E53" w:rsidP="00967E53">
      <w:pPr>
        <w:pStyle w:val="Prrafodelista"/>
        <w:rPr>
          <w:sz w:val="24"/>
          <w:szCs w:val="24"/>
          <w:lang w:val="en-GB"/>
        </w:rPr>
      </w:pPr>
    </w:p>
    <w:p w14:paraId="1A3F334E" w14:textId="77777777" w:rsidR="001D1897" w:rsidRPr="00035354" w:rsidRDefault="001D1897" w:rsidP="00967E53">
      <w:pPr>
        <w:pStyle w:val="Prrafodelista"/>
        <w:rPr>
          <w:sz w:val="24"/>
          <w:szCs w:val="24"/>
          <w:lang w:val="en-GB"/>
        </w:rPr>
      </w:pPr>
    </w:p>
    <w:p w14:paraId="5745CA96" w14:textId="77777777" w:rsidR="00267A4D" w:rsidRPr="00C734F3" w:rsidRDefault="00267A4D" w:rsidP="00267A4D">
      <w:pPr>
        <w:spacing w:line="240" w:lineRule="auto"/>
        <w:rPr>
          <w:kern w:val="0"/>
          <w:szCs w:val="24"/>
          <w:lang w:val="es-ES" w:eastAsia="en-US"/>
        </w:rPr>
      </w:pPr>
      <w:r w:rsidRPr="00267A4D">
        <w:rPr>
          <w:kern w:val="0"/>
          <w:szCs w:val="24"/>
          <w:lang w:val="es-ES" w:eastAsia="en-US"/>
        </w:rPr>
        <w:t xml:space="preserve">- Tuberías de polietileno. Hay tres densidades diferentes para este material. </w:t>
      </w:r>
      <w:r w:rsidRPr="00C734F3">
        <w:rPr>
          <w:kern w:val="0"/>
          <w:szCs w:val="24"/>
          <w:lang w:val="es-ES" w:eastAsia="en-US"/>
        </w:rPr>
        <w:t>El más suave se usa principalmente para regar.</w:t>
      </w:r>
    </w:p>
    <w:p w14:paraId="7F3FBC5F" w14:textId="5FEB0C5A" w:rsidR="00967E53" w:rsidRPr="00C734F3" w:rsidRDefault="00A64AA4" w:rsidP="00967E53">
      <w:pPr>
        <w:rPr>
          <w:szCs w:val="24"/>
          <w:lang w:val="es-ES"/>
        </w:rPr>
      </w:pPr>
      <w:r>
        <w:rPr>
          <w:noProof/>
          <w:szCs w:val="24"/>
          <w:lang w:val="de-AT" w:eastAsia="de-AT"/>
        </w:rPr>
        <w:drawing>
          <wp:anchor distT="0" distB="0" distL="114300" distR="114300" simplePos="0" relativeHeight="251645952" behindDoc="0" locked="0" layoutInCell="1" allowOverlap="1" wp14:anchorId="2D06B431" wp14:editId="720D5FD0">
            <wp:simplePos x="0" y="0"/>
            <wp:positionH relativeFrom="margin">
              <wp:posOffset>4470400</wp:posOffset>
            </wp:positionH>
            <wp:positionV relativeFrom="paragraph">
              <wp:posOffset>5080</wp:posOffset>
            </wp:positionV>
            <wp:extent cx="1186815" cy="1303655"/>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a:extLst>
                        <a:ext uri="{28A0092B-C50C-407E-A947-70E740481C1C}">
                          <a14:useLocalDpi xmlns:a14="http://schemas.microsoft.com/office/drawing/2010/main" val="0"/>
                        </a:ext>
                      </a:extLst>
                    </a:blip>
                    <a:srcRect l="12234" t="15353" r="21929" b="30514"/>
                    <a:stretch/>
                  </pic:blipFill>
                  <pic:spPr bwMode="auto">
                    <a:xfrm>
                      <a:off x="0" y="0"/>
                      <a:ext cx="1186815" cy="1303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4E2E8C" w14:textId="77777777" w:rsidR="00267A4D" w:rsidRPr="00267A4D" w:rsidRDefault="00267A4D" w:rsidP="00267A4D">
      <w:pPr>
        <w:spacing w:line="240" w:lineRule="auto"/>
        <w:rPr>
          <w:kern w:val="0"/>
          <w:szCs w:val="24"/>
          <w:lang w:val="es-ES" w:eastAsia="en-US"/>
        </w:rPr>
      </w:pPr>
      <w:r w:rsidRPr="00267A4D">
        <w:rPr>
          <w:kern w:val="0"/>
          <w:szCs w:val="24"/>
          <w:lang w:val="es-ES" w:eastAsia="en-US"/>
        </w:rPr>
        <w:t>- Polietileno PEX. Este tipo de tramos son los más utilizados en agua de uso doméstico, ya que es el más fácil de instalar y su precio no es nada elevado.</w:t>
      </w:r>
    </w:p>
    <w:p w14:paraId="71938EB2" w14:textId="5D08811D" w:rsidR="00A64AA4" w:rsidRPr="00267A4D" w:rsidRDefault="007D1D6B" w:rsidP="00A64AA4">
      <w:pPr>
        <w:rPr>
          <w:szCs w:val="24"/>
          <w:lang w:val="es-ES"/>
        </w:rPr>
      </w:pPr>
      <w:r>
        <w:rPr>
          <w:noProof/>
          <w:szCs w:val="24"/>
          <w:lang w:val="de-AT" w:eastAsia="de-AT"/>
        </w:rPr>
        <w:drawing>
          <wp:anchor distT="0" distB="0" distL="114300" distR="114300" simplePos="0" relativeHeight="251648000" behindDoc="0" locked="0" layoutInCell="1" allowOverlap="1" wp14:anchorId="40104B9B" wp14:editId="7369E800">
            <wp:simplePos x="0" y="0"/>
            <wp:positionH relativeFrom="column">
              <wp:posOffset>304800</wp:posOffset>
            </wp:positionH>
            <wp:positionV relativeFrom="paragraph">
              <wp:posOffset>6350</wp:posOffset>
            </wp:positionV>
            <wp:extent cx="1269365" cy="1176655"/>
            <wp:effectExtent l="0" t="0" r="6985" b="444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a:extLst>
                        <a:ext uri="{28A0092B-C50C-407E-A947-70E740481C1C}">
                          <a14:useLocalDpi xmlns:a14="http://schemas.microsoft.com/office/drawing/2010/main" val="0"/>
                        </a:ext>
                      </a:extLst>
                    </a:blip>
                    <a:srcRect l="10015" t="27202" r="26764" b="28901"/>
                    <a:stretch/>
                  </pic:blipFill>
                  <pic:spPr bwMode="auto">
                    <a:xfrm>
                      <a:off x="0" y="0"/>
                      <a:ext cx="1269365" cy="1176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7FE3DD" w14:textId="56F34042" w:rsidR="007D1D6B" w:rsidRPr="00C734F3" w:rsidRDefault="00267A4D" w:rsidP="00EE7C85">
      <w:pPr>
        <w:pStyle w:val="Prrafodelista"/>
        <w:numPr>
          <w:ilvl w:val="0"/>
          <w:numId w:val="10"/>
        </w:numPr>
        <w:rPr>
          <w:sz w:val="24"/>
          <w:szCs w:val="24"/>
        </w:rPr>
      </w:pPr>
      <w:r w:rsidRPr="00267A4D">
        <w:rPr>
          <w:sz w:val="24"/>
          <w:szCs w:val="24"/>
        </w:rPr>
        <w:t>- PER Polietileno. Este material plástico tiene buenas propiedades y se puede utilizar en varios propósitos de suministro de agua. Uno de los usos más habituales es para suelos radiantes.</w:t>
      </w:r>
    </w:p>
    <w:p w14:paraId="43ED526C" w14:textId="4CF5102C" w:rsidR="007D1D6B" w:rsidRPr="00C734F3" w:rsidRDefault="00267A4D" w:rsidP="007D1D6B">
      <w:pPr>
        <w:rPr>
          <w:szCs w:val="24"/>
          <w:lang w:val="es-ES"/>
        </w:rPr>
      </w:pPr>
      <w:r>
        <w:rPr>
          <w:noProof/>
          <w:szCs w:val="24"/>
          <w:lang w:val="de-AT" w:eastAsia="de-AT"/>
        </w:rPr>
        <w:drawing>
          <wp:anchor distT="0" distB="0" distL="114300" distR="114300" simplePos="0" relativeHeight="251652096" behindDoc="0" locked="0" layoutInCell="1" allowOverlap="1" wp14:anchorId="34A1B1DD" wp14:editId="0BBDFBF3">
            <wp:simplePos x="0" y="0"/>
            <wp:positionH relativeFrom="margin">
              <wp:posOffset>4577080</wp:posOffset>
            </wp:positionH>
            <wp:positionV relativeFrom="paragraph">
              <wp:posOffset>108585</wp:posOffset>
            </wp:positionV>
            <wp:extent cx="1176020" cy="1275715"/>
            <wp:effectExtent l="0" t="0" r="5080" b="63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a:extLst>
                        <a:ext uri="{28A0092B-C50C-407E-A947-70E740481C1C}">
                          <a14:useLocalDpi xmlns:a14="http://schemas.microsoft.com/office/drawing/2010/main" val="0"/>
                        </a:ext>
                      </a:extLst>
                    </a:blip>
                    <a:srcRect l="8698" t="16574" r="21336" b="26613"/>
                    <a:stretch/>
                  </pic:blipFill>
                  <pic:spPr bwMode="auto">
                    <a:xfrm>
                      <a:off x="0" y="0"/>
                      <a:ext cx="1176020" cy="1275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5AD25F" w14:textId="4209475A" w:rsidR="003A70ED" w:rsidRPr="00C734F3" w:rsidRDefault="00267A4D" w:rsidP="00035354">
      <w:pPr>
        <w:pStyle w:val="Prrafodelista"/>
        <w:numPr>
          <w:ilvl w:val="0"/>
          <w:numId w:val="10"/>
        </w:numPr>
        <w:rPr>
          <w:sz w:val="24"/>
          <w:szCs w:val="24"/>
        </w:rPr>
      </w:pPr>
      <w:r w:rsidRPr="00C734F3">
        <w:rPr>
          <w:sz w:val="24"/>
          <w:szCs w:val="24"/>
        </w:rPr>
        <w:t>- Polipropileno. Este material plástico tiene buenas propiedades, pero su uso no es tan común ya que su montaje no es fácil.</w:t>
      </w:r>
    </w:p>
    <w:p w14:paraId="1DC5AA37" w14:textId="68971E30" w:rsidR="007D1D6B" w:rsidRPr="00C734F3" w:rsidRDefault="007D1D6B" w:rsidP="007D1D6B">
      <w:pPr>
        <w:pStyle w:val="Prrafodelista"/>
        <w:rPr>
          <w:sz w:val="24"/>
          <w:szCs w:val="24"/>
        </w:rPr>
      </w:pPr>
      <w:r>
        <w:rPr>
          <w:noProof/>
          <w:szCs w:val="24"/>
          <w:lang w:val="de-AT" w:eastAsia="de-AT"/>
        </w:rPr>
        <w:drawing>
          <wp:anchor distT="0" distB="0" distL="114300" distR="114300" simplePos="0" relativeHeight="251650048" behindDoc="0" locked="0" layoutInCell="1" allowOverlap="1" wp14:anchorId="521E868E" wp14:editId="4BB09222">
            <wp:simplePos x="0" y="0"/>
            <wp:positionH relativeFrom="column">
              <wp:posOffset>414232</wp:posOffset>
            </wp:positionH>
            <wp:positionV relativeFrom="paragraph">
              <wp:posOffset>83820</wp:posOffset>
            </wp:positionV>
            <wp:extent cx="1202055" cy="125857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a:extLst>
                        <a:ext uri="{28A0092B-C50C-407E-A947-70E740481C1C}">
                          <a14:useLocalDpi xmlns:a14="http://schemas.microsoft.com/office/drawing/2010/main" val="0"/>
                        </a:ext>
                      </a:extLst>
                    </a:blip>
                    <a:srcRect l="717" t="21027" r="23295" b="19396"/>
                    <a:stretch/>
                  </pic:blipFill>
                  <pic:spPr bwMode="auto">
                    <a:xfrm>
                      <a:off x="0" y="0"/>
                      <a:ext cx="1202055" cy="1258570"/>
                    </a:xfrm>
                    <a:prstGeom prst="rect">
                      <a:avLst/>
                    </a:prstGeom>
                    <a:noFill/>
                    <a:ln>
                      <a:noFill/>
                    </a:ln>
                    <a:extLst>
                      <a:ext uri="{53640926-AAD7-44D8-BBD7-CCE9431645EC}">
                        <a14:shadowObscured xmlns:a14="http://schemas.microsoft.com/office/drawing/2010/main"/>
                      </a:ext>
                    </a:extLst>
                  </pic:spPr>
                </pic:pic>
              </a:graphicData>
            </a:graphic>
          </wp:anchor>
        </w:drawing>
      </w:r>
    </w:p>
    <w:p w14:paraId="1D141964" w14:textId="4DB46C62" w:rsidR="007D1D6B" w:rsidRPr="00267A4D" w:rsidRDefault="00267A4D" w:rsidP="007D1D6B">
      <w:pPr>
        <w:pStyle w:val="Prrafodelista"/>
        <w:rPr>
          <w:sz w:val="24"/>
          <w:szCs w:val="24"/>
        </w:rPr>
      </w:pPr>
      <w:r w:rsidRPr="00267A4D">
        <w:rPr>
          <w:sz w:val="24"/>
          <w:szCs w:val="24"/>
        </w:rPr>
        <w:t xml:space="preserve">- </w:t>
      </w:r>
      <w:proofErr w:type="spellStart"/>
      <w:r w:rsidRPr="00267A4D">
        <w:rPr>
          <w:sz w:val="24"/>
          <w:szCs w:val="24"/>
        </w:rPr>
        <w:t>Polibutileno</w:t>
      </w:r>
      <w:proofErr w:type="spellEnd"/>
      <w:r w:rsidRPr="00267A4D">
        <w:rPr>
          <w:sz w:val="24"/>
          <w:szCs w:val="24"/>
        </w:rPr>
        <w:t>. Este material también tiene buenas propiedades y puede utilizarse para usos domésticos, pero uno de los problemas que puede presentar es su dilatación.</w:t>
      </w:r>
    </w:p>
    <w:p w14:paraId="6228CEEA" w14:textId="114A06E1" w:rsidR="007D1D6B" w:rsidRPr="00267A4D" w:rsidRDefault="001D1897" w:rsidP="00267A4D">
      <w:pPr>
        <w:pStyle w:val="Prrafodelista"/>
        <w:spacing w:line="240" w:lineRule="auto"/>
        <w:rPr>
          <w:sz w:val="24"/>
          <w:szCs w:val="24"/>
        </w:rPr>
      </w:pPr>
      <w:r>
        <w:rPr>
          <w:noProof/>
          <w:szCs w:val="24"/>
          <w:lang w:val="de-AT" w:eastAsia="de-AT"/>
        </w:rPr>
        <w:drawing>
          <wp:anchor distT="0" distB="0" distL="114300" distR="114300" simplePos="0" relativeHeight="251654144" behindDoc="0" locked="0" layoutInCell="1" allowOverlap="1" wp14:anchorId="75124DD8" wp14:editId="5FF6A101">
            <wp:simplePos x="0" y="0"/>
            <wp:positionH relativeFrom="margin">
              <wp:align>right</wp:align>
            </wp:positionH>
            <wp:positionV relativeFrom="paragraph">
              <wp:posOffset>10160</wp:posOffset>
            </wp:positionV>
            <wp:extent cx="1303655" cy="1404620"/>
            <wp:effectExtent l="0" t="0" r="0" b="508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a:extLst>
                        <a:ext uri="{28A0092B-C50C-407E-A947-70E740481C1C}">
                          <a14:useLocalDpi xmlns:a14="http://schemas.microsoft.com/office/drawing/2010/main" val="0"/>
                        </a:ext>
                      </a:extLst>
                    </a:blip>
                    <a:srcRect l="7464" t="16762" r="15918" b="21416"/>
                    <a:stretch/>
                  </pic:blipFill>
                  <pic:spPr bwMode="auto">
                    <a:xfrm>
                      <a:off x="0" y="0"/>
                      <a:ext cx="1303655" cy="1404620"/>
                    </a:xfrm>
                    <a:prstGeom prst="rect">
                      <a:avLst/>
                    </a:prstGeom>
                    <a:noFill/>
                    <a:ln>
                      <a:noFill/>
                    </a:ln>
                    <a:extLst>
                      <a:ext uri="{53640926-AAD7-44D8-BBD7-CCE9431645EC}">
                        <a14:shadowObscured xmlns:a14="http://schemas.microsoft.com/office/drawing/2010/main"/>
                      </a:ext>
                    </a:extLst>
                  </pic:spPr>
                </pic:pic>
              </a:graphicData>
            </a:graphic>
          </wp:anchor>
        </w:drawing>
      </w:r>
    </w:p>
    <w:p w14:paraId="0B051E90" w14:textId="2F3E826C" w:rsidR="00200665" w:rsidRDefault="00267A4D" w:rsidP="00267A4D">
      <w:pPr>
        <w:spacing w:line="240" w:lineRule="auto"/>
        <w:rPr>
          <w:lang w:val="en-GB"/>
        </w:rPr>
      </w:pPr>
      <w:r w:rsidRPr="00267A4D">
        <w:rPr>
          <w:kern w:val="0"/>
          <w:szCs w:val="24"/>
          <w:lang w:val="es-ES" w:eastAsia="en-US"/>
        </w:rPr>
        <w:t xml:space="preserve">- Tuberías compuestas multicapa. Este material tiene muy buenas propiedades, ya que combina algunos materiales con el fin de aportar algunas de las propiedades de cada uno. </w:t>
      </w:r>
      <w:proofErr w:type="spellStart"/>
      <w:r w:rsidRPr="00267A4D">
        <w:rPr>
          <w:kern w:val="0"/>
          <w:szCs w:val="24"/>
          <w:lang w:val="en-GB" w:eastAsia="en-US"/>
        </w:rPr>
        <w:t>Combina</w:t>
      </w:r>
      <w:proofErr w:type="spellEnd"/>
      <w:r w:rsidRPr="00267A4D">
        <w:rPr>
          <w:kern w:val="0"/>
          <w:szCs w:val="24"/>
          <w:lang w:val="en-GB" w:eastAsia="en-US"/>
        </w:rPr>
        <w:t xml:space="preserve"> algo de </w:t>
      </w:r>
      <w:proofErr w:type="spellStart"/>
      <w:r w:rsidRPr="00267A4D">
        <w:rPr>
          <w:kern w:val="0"/>
          <w:szCs w:val="24"/>
          <w:lang w:val="en-GB" w:eastAsia="en-US"/>
        </w:rPr>
        <w:t>plástico</w:t>
      </w:r>
      <w:proofErr w:type="spellEnd"/>
      <w:r w:rsidRPr="00267A4D">
        <w:rPr>
          <w:kern w:val="0"/>
          <w:szCs w:val="24"/>
          <w:lang w:val="en-GB" w:eastAsia="en-US"/>
        </w:rPr>
        <w:t xml:space="preserve"> con </w:t>
      </w:r>
      <w:proofErr w:type="spellStart"/>
      <w:r w:rsidRPr="00267A4D">
        <w:rPr>
          <w:kern w:val="0"/>
          <w:szCs w:val="24"/>
          <w:lang w:val="en-GB" w:eastAsia="en-US"/>
        </w:rPr>
        <w:t>materiales</w:t>
      </w:r>
      <w:proofErr w:type="spellEnd"/>
      <w:r w:rsidRPr="00267A4D">
        <w:rPr>
          <w:kern w:val="0"/>
          <w:szCs w:val="24"/>
          <w:lang w:val="en-GB" w:eastAsia="en-US"/>
        </w:rPr>
        <w:t xml:space="preserve"> </w:t>
      </w:r>
      <w:proofErr w:type="spellStart"/>
      <w:r w:rsidRPr="00267A4D">
        <w:rPr>
          <w:kern w:val="0"/>
          <w:szCs w:val="24"/>
          <w:lang w:val="en-GB" w:eastAsia="en-US"/>
        </w:rPr>
        <w:t>metálicos</w:t>
      </w:r>
      <w:proofErr w:type="spellEnd"/>
      <w:r w:rsidRPr="00267A4D">
        <w:rPr>
          <w:kern w:val="0"/>
          <w:szCs w:val="24"/>
          <w:lang w:val="en-GB" w:eastAsia="en-US"/>
        </w:rPr>
        <w:t>.</w:t>
      </w:r>
    </w:p>
    <w:p w14:paraId="6D3478AF" w14:textId="5565BEAE" w:rsidR="001D1897" w:rsidRDefault="001D1897" w:rsidP="00200665">
      <w:pPr>
        <w:rPr>
          <w:lang w:val="en-GB"/>
        </w:rPr>
      </w:pPr>
    </w:p>
    <w:p w14:paraId="3B50F7EC" w14:textId="77777777" w:rsidR="001D1897" w:rsidRPr="00200665" w:rsidRDefault="001D1897" w:rsidP="00200665">
      <w:pPr>
        <w:rPr>
          <w:lang w:val="en-GB"/>
        </w:rPr>
      </w:pPr>
    </w:p>
    <w:p w14:paraId="153C3376" w14:textId="10C174BD" w:rsidR="00787B31" w:rsidRPr="00267A4D" w:rsidRDefault="00267A4D" w:rsidP="00EE7C85">
      <w:pPr>
        <w:pStyle w:val="Ttulo2"/>
        <w:numPr>
          <w:ilvl w:val="1"/>
          <w:numId w:val="2"/>
        </w:numPr>
        <w:rPr>
          <w:lang w:val="es-ES"/>
        </w:rPr>
      </w:pPr>
      <w:bookmarkStart w:id="14" w:name="_Toc95393379"/>
      <w:r w:rsidRPr="00267A4D">
        <w:rPr>
          <w:lang w:val="es-ES"/>
        </w:rPr>
        <w:lastRenderedPageBreak/>
        <w:t>Construcción en seco y sistema de sellado.</w:t>
      </w:r>
      <w:bookmarkEnd w:id="14"/>
    </w:p>
    <w:p w14:paraId="631D685E" w14:textId="33601822" w:rsidR="00267A4D" w:rsidRPr="00267A4D" w:rsidRDefault="00267A4D" w:rsidP="00267A4D">
      <w:pPr>
        <w:rPr>
          <w:szCs w:val="24"/>
          <w:lang w:val="es-ES"/>
        </w:rPr>
      </w:pPr>
      <w:r w:rsidRPr="00267A4D">
        <w:rPr>
          <w:szCs w:val="24"/>
          <w:lang w:val="es-ES"/>
        </w:rPr>
        <w:t>En la actualidad, los diferentes tipos de cerramientos de fachadas industriales, como los sistemas de iluminación formados por paneles metálicos y de madera, los paneles prefabricados de yeso y las diferentes construcciones de muro cortina, constituyen una alternativa tecnológica y económicamente competitiva frente a los cerramientos tradicionales, construidos a partir de diversas secciones de cerámic</w:t>
      </w:r>
      <w:r w:rsidR="002B2A8D">
        <w:rPr>
          <w:szCs w:val="24"/>
          <w:lang w:val="es-ES"/>
        </w:rPr>
        <w:t xml:space="preserve">a </w:t>
      </w:r>
      <w:r w:rsidRPr="00267A4D">
        <w:rPr>
          <w:szCs w:val="24"/>
          <w:lang w:val="es-ES"/>
        </w:rPr>
        <w:t xml:space="preserve">albañilería </w:t>
      </w:r>
      <w:r w:rsidR="00467256">
        <w:rPr>
          <w:szCs w:val="24"/>
          <w:lang w:val="es-ES"/>
        </w:rPr>
        <w:t xml:space="preserve">y </w:t>
      </w:r>
      <w:r w:rsidR="00467256" w:rsidRPr="00267A4D">
        <w:rPr>
          <w:szCs w:val="24"/>
          <w:lang w:val="es-ES"/>
        </w:rPr>
        <w:t>hormigón</w:t>
      </w:r>
      <w:r w:rsidRPr="00267A4D">
        <w:rPr>
          <w:szCs w:val="24"/>
          <w:lang w:val="es-ES"/>
        </w:rPr>
        <w:t>.</w:t>
      </w:r>
    </w:p>
    <w:p w14:paraId="7A39DA4D" w14:textId="77777777" w:rsidR="00267A4D" w:rsidRPr="00267A4D" w:rsidRDefault="00267A4D" w:rsidP="00267A4D">
      <w:pPr>
        <w:rPr>
          <w:szCs w:val="24"/>
          <w:lang w:val="es-ES"/>
        </w:rPr>
      </w:pPr>
      <w:r w:rsidRPr="00267A4D">
        <w:rPr>
          <w:szCs w:val="24"/>
          <w:lang w:val="es-ES"/>
        </w:rPr>
        <w:t>Este tipo de sistema constructivo industrializado para garantizar su estabilidad y resistencia necesita una estructura de soporte que cuente con sus elementos de anclaje y fijación.</w:t>
      </w:r>
    </w:p>
    <w:p w14:paraId="1878BB5A" w14:textId="77777777" w:rsidR="00267A4D" w:rsidRPr="00267A4D" w:rsidRDefault="00267A4D" w:rsidP="00267A4D">
      <w:pPr>
        <w:rPr>
          <w:szCs w:val="24"/>
          <w:lang w:val="es-ES"/>
        </w:rPr>
      </w:pPr>
      <w:r w:rsidRPr="00267A4D">
        <w:rPr>
          <w:szCs w:val="24"/>
          <w:lang w:val="es-ES"/>
        </w:rPr>
        <w:t>Las ventajas de este tipo de construcción en comparación con los métodos tradicionales son:</w:t>
      </w:r>
    </w:p>
    <w:p w14:paraId="6AB83D71" w14:textId="77777777" w:rsidR="00267A4D" w:rsidRPr="00267A4D" w:rsidRDefault="00267A4D" w:rsidP="00267A4D">
      <w:pPr>
        <w:rPr>
          <w:szCs w:val="24"/>
          <w:lang w:val="es-ES"/>
        </w:rPr>
      </w:pPr>
      <w:r w:rsidRPr="00267A4D">
        <w:rPr>
          <w:szCs w:val="24"/>
          <w:lang w:val="es-ES"/>
        </w:rPr>
        <w:t>a) Bajo peso, bien porque los materiales que componen los paneles y elementos de la estructura auxiliar son ligeros, bien porque pueden conseguir la rigidez necesaria con poco espesor y, por tanto, con poca masa.</w:t>
      </w:r>
    </w:p>
    <w:p w14:paraId="3919F869" w14:textId="63AFDB1A" w:rsidR="00267A4D" w:rsidRPr="00267A4D" w:rsidRDefault="00267A4D" w:rsidP="00267A4D">
      <w:pPr>
        <w:rPr>
          <w:szCs w:val="24"/>
          <w:lang w:val="es-ES"/>
        </w:rPr>
      </w:pPr>
      <w:r w:rsidRPr="00267A4D">
        <w:rPr>
          <w:szCs w:val="24"/>
          <w:lang w:val="es-ES"/>
        </w:rPr>
        <w:t>b) Velocidad de construcción. Los paneles se fabrican en taller, mientras que el resto de las operaciones se realizan “in situ”. Cuando llegan al trabajo, se ensamblan con sistemas secos, lo que reduce el tiempo de puesta en obra.</w:t>
      </w:r>
    </w:p>
    <w:p w14:paraId="345B9E40" w14:textId="77777777" w:rsidR="00267A4D" w:rsidRPr="00267A4D" w:rsidRDefault="00267A4D" w:rsidP="00267A4D">
      <w:pPr>
        <w:rPr>
          <w:szCs w:val="24"/>
          <w:lang w:val="es-ES"/>
        </w:rPr>
      </w:pPr>
      <w:r w:rsidRPr="00267A4D">
        <w:rPr>
          <w:szCs w:val="24"/>
          <w:lang w:val="es-ES"/>
        </w:rPr>
        <w:t>c) Alto control de calidad y homogeneidad del producto al ser fabricado en instalaciones industriales, permitiendo controles de fabricación más estrictos que los posibles con procesos de ejecución “in situ”.</w:t>
      </w:r>
    </w:p>
    <w:p w14:paraId="39D2C961" w14:textId="77777777" w:rsidR="00267A4D" w:rsidRPr="00267A4D" w:rsidRDefault="00267A4D" w:rsidP="00267A4D">
      <w:pPr>
        <w:rPr>
          <w:szCs w:val="24"/>
          <w:lang w:val="es-ES"/>
        </w:rPr>
      </w:pPr>
      <w:r w:rsidRPr="00267A4D">
        <w:rPr>
          <w:szCs w:val="24"/>
          <w:lang w:val="es-ES"/>
        </w:rPr>
        <w:t>d) Grandes posibilidades plásticas, con una amplia gama de materiales de acabado, formas, dimensiones, de texturas superficiales y de colores.</w:t>
      </w:r>
    </w:p>
    <w:p w14:paraId="668456B1" w14:textId="77777777" w:rsidR="00267A4D" w:rsidRPr="00267A4D" w:rsidRDefault="00267A4D" w:rsidP="00267A4D">
      <w:pPr>
        <w:rPr>
          <w:szCs w:val="24"/>
          <w:lang w:val="es-ES"/>
        </w:rPr>
      </w:pPr>
      <w:r w:rsidRPr="00267A4D">
        <w:rPr>
          <w:szCs w:val="24"/>
          <w:lang w:val="es-ES"/>
        </w:rPr>
        <w:t xml:space="preserve">Como sistemas constructivos de fachada, los cierres ligeros con paneles metálicos y de madera deben cumplir con los requisitos de comportamiento indicados en los diferentes Códigos Técnicos de Edificación a cargo en cada región. El sistema debe ser seguro estructuralmente, debe tener </w:t>
      </w:r>
      <w:r w:rsidRPr="00267A4D">
        <w:rPr>
          <w:szCs w:val="24"/>
          <w:lang w:val="es-ES"/>
        </w:rPr>
        <w:lastRenderedPageBreak/>
        <w:t>la resistencia mecánica suficiente para soportar las acciones directas de su propio peso, viento e impactos y acciones indirectas provocadas por asentamiento diferencial, terremoto o deformación impuesta sin sufrir daños que le hagan perder sus características o evitarlo. de realizar su función.</w:t>
      </w:r>
    </w:p>
    <w:p w14:paraId="57EC7140" w14:textId="0799A988" w:rsidR="00267A4D" w:rsidRDefault="00267A4D" w:rsidP="00267A4D">
      <w:pPr>
        <w:rPr>
          <w:szCs w:val="24"/>
          <w:lang w:val="es-ES"/>
        </w:rPr>
      </w:pPr>
      <w:r w:rsidRPr="00267A4D">
        <w:rPr>
          <w:szCs w:val="24"/>
          <w:lang w:val="es-ES"/>
        </w:rPr>
        <w:t xml:space="preserve">La condición de estanqueidad al aire y al </w:t>
      </w:r>
      <w:r w:rsidR="00467256" w:rsidRPr="00267A4D">
        <w:rPr>
          <w:szCs w:val="24"/>
          <w:lang w:val="es-ES"/>
        </w:rPr>
        <w:t>agua,</w:t>
      </w:r>
      <w:r w:rsidRPr="00267A4D">
        <w:rPr>
          <w:szCs w:val="24"/>
          <w:lang w:val="es-ES"/>
        </w:rPr>
        <w:t xml:space="preserve"> aunque no es tan relevante para las fachadas, debe tenerse en cuenta como en las cubiertas. Los cierres de fachada deben proyectarse impidiendo la posible humedad que pueda producir la acción del agua exterior que actúa sobre el edificio.</w:t>
      </w:r>
    </w:p>
    <w:p w14:paraId="1CB3D1C0" w14:textId="77777777" w:rsidR="00267A4D" w:rsidRDefault="00267A4D" w:rsidP="00267A4D">
      <w:pPr>
        <w:rPr>
          <w:lang w:val="es-ES"/>
        </w:rPr>
      </w:pPr>
      <w:r w:rsidRPr="00267A4D">
        <w:rPr>
          <w:lang w:val="es-ES"/>
        </w:rPr>
        <w:t>La estanqueidad al agua y al aire de las fachadas industrializadas se conseguirá si la superficie exterior de los paneles y sus juntas no permiten el paso de aire exterior o agua de lluvia al interior del cerramiento que delimitan. Para ello será necesario un tratamiento específico de las juntas entre paneles.</w:t>
      </w:r>
    </w:p>
    <w:p w14:paraId="36A40180" w14:textId="77777777" w:rsidR="00267A4D" w:rsidRDefault="00267A4D" w:rsidP="00267A4D">
      <w:pPr>
        <w:rPr>
          <w:lang w:val="es-ES"/>
        </w:rPr>
      </w:pPr>
      <w:r w:rsidRPr="00267A4D">
        <w:rPr>
          <w:lang w:val="es-ES"/>
        </w:rPr>
        <w:t xml:space="preserve">En el diseño de fachadas se debe considerar el control de pérdidas y ganancias de calor, de manera de </w:t>
      </w:r>
      <w:r w:rsidRPr="00267A4D">
        <w:rPr>
          <w:b/>
          <w:bCs/>
          <w:lang w:val="es-ES"/>
        </w:rPr>
        <w:t>atenuar</w:t>
      </w:r>
      <w:r w:rsidRPr="00267A4D">
        <w:rPr>
          <w:lang w:val="es-ES"/>
        </w:rPr>
        <w:t xml:space="preserve"> los efectos de las temperaturas extremas y reducir el consumo energético necesario para alcanzar las condiciones de confort en el interior de los edificios.</w:t>
      </w:r>
      <w:r>
        <w:rPr>
          <w:lang w:val="es-ES"/>
        </w:rPr>
        <w:t xml:space="preserve"> </w:t>
      </w:r>
      <w:r w:rsidRPr="00267A4D">
        <w:rPr>
          <w:lang w:val="es-ES"/>
        </w:rPr>
        <w:t>Los requisitos acústicos de los cierres luminosos son limitar el riesgo de molestias o enfermedades dentro de los edificios, en condiciones normales de uso para los usuarios de la vivienda.</w:t>
      </w:r>
    </w:p>
    <w:p w14:paraId="56BE8717" w14:textId="4AFBBD8F" w:rsidR="00267A4D" w:rsidRPr="00267A4D" w:rsidRDefault="00267A4D" w:rsidP="00267A4D">
      <w:pPr>
        <w:rPr>
          <w:lang w:val="es-ES"/>
        </w:rPr>
      </w:pPr>
      <w:r w:rsidRPr="00267A4D">
        <w:rPr>
          <w:lang w:val="es-ES"/>
        </w:rPr>
        <w:t>En general, los requisitos de aislamiento acústico se establecen mediante tarifas que deben ser superadas por los sistemas constructivos y se pueden verificar en el sitio mediante la realización de una prueba estándar de aislamiento acústico en el edificio terminado; el valor del resultado de esta prueba es directamente comparable con el valor del índice a superar.</w:t>
      </w:r>
    </w:p>
    <w:p w14:paraId="353F9A07" w14:textId="019F48F5" w:rsidR="00267A4D" w:rsidRPr="00267A4D" w:rsidRDefault="00267A4D" w:rsidP="00267A4D">
      <w:pPr>
        <w:pStyle w:val="Ttulo2"/>
        <w:spacing w:line="360" w:lineRule="auto"/>
        <w:rPr>
          <w:rFonts w:eastAsiaTheme="minorHAnsi" w:cstheme="minorBidi"/>
          <w:b w:val="0"/>
          <w:bCs w:val="0"/>
          <w:color w:val="auto"/>
          <w:szCs w:val="20"/>
          <w:lang w:val="es-ES"/>
        </w:rPr>
      </w:pPr>
      <w:bookmarkStart w:id="15" w:name="_Toc95393380"/>
      <w:r w:rsidRPr="00267A4D">
        <w:rPr>
          <w:rFonts w:eastAsiaTheme="minorHAnsi" w:cstheme="minorBidi"/>
          <w:b w:val="0"/>
          <w:bCs w:val="0"/>
          <w:color w:val="auto"/>
          <w:szCs w:val="20"/>
          <w:lang w:val="es-ES"/>
        </w:rPr>
        <w:lastRenderedPageBreak/>
        <w:t xml:space="preserve">Desde el punto de vista de </w:t>
      </w:r>
      <w:r w:rsidRPr="00267A4D">
        <w:rPr>
          <w:rFonts w:eastAsiaTheme="minorHAnsi" w:cstheme="minorBidi"/>
          <w:color w:val="auto"/>
          <w:szCs w:val="20"/>
          <w:lang w:val="es-ES"/>
        </w:rPr>
        <w:t>la seguridad contra incendios</w:t>
      </w:r>
      <w:r w:rsidRPr="00267A4D">
        <w:rPr>
          <w:rFonts w:eastAsiaTheme="minorHAnsi" w:cstheme="minorBidi"/>
          <w:b w:val="0"/>
          <w:bCs w:val="0"/>
          <w:color w:val="auto"/>
          <w:szCs w:val="20"/>
          <w:lang w:val="es-ES"/>
        </w:rPr>
        <w:t>, el diseño de las fachadas debe considerar las condiciones y criterios de diseño tendientes a evaluar la reacción y la resistencia al fuego de sus componentes. Según la Clasificación Europea de Reacción al fuego los parámetros que se tienen en cuenta son el grado de combustibilidad, la emisión de humo y el parámetro indicativo de caída de gotitas o partículas inflamadas.</w:t>
      </w:r>
      <w:bookmarkEnd w:id="15"/>
    </w:p>
    <w:p w14:paraId="6404D289" w14:textId="77777777" w:rsidR="00267A4D" w:rsidRPr="00267A4D" w:rsidRDefault="00267A4D" w:rsidP="00267A4D">
      <w:pPr>
        <w:pStyle w:val="Ttulo2"/>
        <w:spacing w:line="360" w:lineRule="auto"/>
        <w:rPr>
          <w:rFonts w:eastAsiaTheme="minorHAnsi" w:cstheme="minorBidi"/>
          <w:b w:val="0"/>
          <w:bCs w:val="0"/>
          <w:color w:val="auto"/>
          <w:szCs w:val="20"/>
          <w:lang w:val="es-ES"/>
        </w:rPr>
      </w:pPr>
      <w:bookmarkStart w:id="16" w:name="_Toc95393381"/>
      <w:r w:rsidRPr="00267A4D">
        <w:rPr>
          <w:rFonts w:eastAsiaTheme="minorHAnsi" w:cstheme="minorBidi"/>
          <w:b w:val="0"/>
          <w:bCs w:val="0"/>
          <w:color w:val="auto"/>
          <w:szCs w:val="20"/>
          <w:lang w:val="es-ES"/>
        </w:rPr>
        <w:t>La ventilación es otro requisito necesario para permitir el óptimo estado de uso del edificio, en cuanto a la renovación del aire interior.</w:t>
      </w:r>
      <w:bookmarkEnd w:id="16"/>
    </w:p>
    <w:p w14:paraId="02D795B4" w14:textId="77777777" w:rsidR="00267A4D" w:rsidRPr="00267A4D" w:rsidRDefault="00267A4D" w:rsidP="00267A4D">
      <w:pPr>
        <w:pStyle w:val="Ttulo2"/>
        <w:spacing w:line="360" w:lineRule="auto"/>
        <w:rPr>
          <w:rFonts w:eastAsiaTheme="minorHAnsi" w:cstheme="minorBidi"/>
          <w:b w:val="0"/>
          <w:bCs w:val="0"/>
          <w:color w:val="auto"/>
          <w:szCs w:val="20"/>
          <w:lang w:val="es-ES"/>
        </w:rPr>
      </w:pPr>
      <w:bookmarkStart w:id="17" w:name="_Toc95393382"/>
      <w:r w:rsidRPr="00267A4D">
        <w:rPr>
          <w:rFonts w:eastAsiaTheme="minorHAnsi" w:cstheme="minorBidi"/>
          <w:b w:val="0"/>
          <w:bCs w:val="0"/>
          <w:color w:val="auto"/>
          <w:szCs w:val="20"/>
          <w:lang w:val="es-ES"/>
        </w:rPr>
        <w:t>Los cierres ligeros finalmente tienen que poder durar en el tiempo. Considerando un adecuado uso y mantenimiento, los cierres industrializados deben responder satisfactoriamente a todos los requisitos de comportamiento ya comentados, al menos durante el período de vida útil establecido para el edificio al que sirven de cierre exterior. El mantenimiento de las propiedades y las características del material utilizado representan el mayor problema, se recomienda realizar una serie de trabajos periódicos y económicos de conservación y limpieza, que deben realizarse sin disminución apreciable del uso de la vivienda.</w:t>
      </w:r>
      <w:bookmarkEnd w:id="17"/>
    </w:p>
    <w:p w14:paraId="429D0B1A" w14:textId="77777777" w:rsidR="00267A4D" w:rsidRPr="00267A4D" w:rsidRDefault="00267A4D" w:rsidP="003A70ED">
      <w:pPr>
        <w:rPr>
          <w:rFonts w:eastAsiaTheme="majorEastAsia" w:cstheme="majorBidi"/>
          <w:b/>
          <w:bCs/>
          <w:color w:val="538135"/>
          <w:szCs w:val="24"/>
          <w:lang w:val="es-ES"/>
        </w:rPr>
      </w:pPr>
      <w:r w:rsidRPr="00267A4D">
        <w:rPr>
          <w:rFonts w:eastAsiaTheme="majorEastAsia" w:cstheme="majorBidi"/>
          <w:b/>
          <w:bCs/>
          <w:color w:val="538135"/>
          <w:szCs w:val="24"/>
          <w:lang w:val="es-ES"/>
        </w:rPr>
        <w:t>Elementos que conforman los cierres ligeros</w:t>
      </w:r>
    </w:p>
    <w:p w14:paraId="79D5DA9D" w14:textId="08662EE4" w:rsidR="00267A4D" w:rsidRDefault="00E91D1C" w:rsidP="003A70ED">
      <w:pPr>
        <w:rPr>
          <w:lang w:val="es-ES"/>
        </w:rPr>
      </w:pPr>
      <w:r>
        <w:rPr>
          <w:noProof/>
        </w:rPr>
        <w:drawing>
          <wp:anchor distT="0" distB="0" distL="114300" distR="114300" simplePos="0" relativeHeight="251696128" behindDoc="0" locked="0" layoutInCell="1" allowOverlap="1" wp14:anchorId="1293ADCA" wp14:editId="6D4879F3">
            <wp:simplePos x="0" y="0"/>
            <wp:positionH relativeFrom="margin">
              <wp:posOffset>3404235</wp:posOffset>
            </wp:positionH>
            <wp:positionV relativeFrom="paragraph">
              <wp:posOffset>744220</wp:posOffset>
            </wp:positionV>
            <wp:extent cx="2327910" cy="1748790"/>
            <wp:effectExtent l="0" t="0" r="0" b="3810"/>
            <wp:wrapSquare wrapText="bothSides"/>
            <wp:docPr id="58" name="Imagen 58" descr="eml_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l_estructur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7910" cy="174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A4D" w:rsidRPr="00267A4D">
        <w:rPr>
          <w:lang w:val="es-ES"/>
        </w:rPr>
        <w:t>En este tipo de cierres cada elemento tiene una importancia y resuelve un determinado problema. Las tres partes principales son los paneles, la estructura auxiliar y las juntas.</w:t>
      </w:r>
    </w:p>
    <w:p w14:paraId="473152C7" w14:textId="66439152" w:rsidR="00E91D1C" w:rsidRPr="00E91D1C" w:rsidRDefault="00E91D1C" w:rsidP="003A70ED">
      <w:pPr>
        <w:rPr>
          <w:lang w:val="es-ES"/>
        </w:rPr>
      </w:pPr>
      <w:r w:rsidRPr="00E91D1C">
        <w:rPr>
          <w:lang w:val="es-ES"/>
        </w:rPr>
        <w:t xml:space="preserve">Los </w:t>
      </w:r>
      <w:r w:rsidRPr="00E91D1C">
        <w:rPr>
          <w:u w:val="single"/>
          <w:lang w:val="es-ES"/>
        </w:rPr>
        <w:t xml:space="preserve">paneles </w:t>
      </w:r>
      <w:r w:rsidRPr="00E91D1C">
        <w:rPr>
          <w:lang w:val="es-ES"/>
        </w:rPr>
        <w:t>constituyen el elemento que da la apariencia externa del cierre en función de la textura, el color y la textura elegidos.</w:t>
      </w:r>
    </w:p>
    <w:p w14:paraId="581D0A67" w14:textId="57C71C84" w:rsidR="00664547" w:rsidRPr="00E91D1C" w:rsidRDefault="00E91D1C" w:rsidP="003A70ED">
      <w:pPr>
        <w:rPr>
          <w:rFonts w:ascii="Calibri" w:eastAsiaTheme="minorEastAsia" w:hAnsi="Calibri" w:cs="Calibri"/>
          <w:color w:val="000000"/>
          <w:kern w:val="0"/>
          <w:sz w:val="23"/>
          <w:szCs w:val="23"/>
          <w:lang w:val="es-ES"/>
        </w:rPr>
      </w:pPr>
      <w:r w:rsidRPr="00E91D1C">
        <w:rPr>
          <w:u w:val="single"/>
          <w:lang w:val="es-ES"/>
        </w:rPr>
        <w:t>La estructura auxiliar</w:t>
      </w:r>
      <w:r w:rsidRPr="00E91D1C">
        <w:rPr>
          <w:lang w:val="es-ES"/>
        </w:rPr>
        <w:t xml:space="preserve"> es la que transmite los esfuerzos que reciben, principalmente el propio peso y la acción del viento, a la estructura portante del edificio.</w:t>
      </w:r>
    </w:p>
    <w:p w14:paraId="29CC1069" w14:textId="77777777" w:rsidR="00E91D1C" w:rsidRPr="00E91D1C" w:rsidRDefault="00E91D1C" w:rsidP="00E91D1C">
      <w:pPr>
        <w:rPr>
          <w:lang w:val="es-ES"/>
        </w:rPr>
      </w:pPr>
      <w:r w:rsidRPr="00E91D1C">
        <w:rPr>
          <w:lang w:val="es-ES"/>
        </w:rPr>
        <w:lastRenderedPageBreak/>
        <w:t>Puede estar formado solo por elementos resistentes dispuestos verticalmente (puntales), solo por elementos robustos dispuestos horizontalmente (vigas transversales), o por un entramado de elementos robustos dispuestos vertical y horizontalmente, lo que se denomina estructura auxiliar en forma de rejilla plana.</w:t>
      </w:r>
    </w:p>
    <w:p w14:paraId="7E6E90F7" w14:textId="77777777" w:rsidR="00E91D1C" w:rsidRPr="00E91D1C" w:rsidRDefault="00E91D1C" w:rsidP="00E91D1C">
      <w:pPr>
        <w:rPr>
          <w:lang w:val="es-ES"/>
        </w:rPr>
      </w:pPr>
      <w:r w:rsidRPr="00E91D1C">
        <w:rPr>
          <w:lang w:val="es-ES"/>
        </w:rPr>
        <w:t>La unión entre paneles también es necesaria para asegurar el cumplimiento de muchos de los requisitos y condiciones de comportamiento requeridos por los propios paneles. En ellos se concentran muchos de los problemas técnicos y constructivos de este sistema de cierre, que en gran parte han sido solucionados gracias a los avances de la industria química en el campo de los nuevos materiales para sus paneles de cierre y sellado.</w:t>
      </w:r>
    </w:p>
    <w:p w14:paraId="7DC90B04" w14:textId="61AE5AC3" w:rsidR="003A70ED" w:rsidRPr="00E91D1C" w:rsidRDefault="00467256" w:rsidP="00E91D1C">
      <w:pPr>
        <w:rPr>
          <w:rFonts w:eastAsiaTheme="majorEastAsia" w:cstheme="majorBidi"/>
          <w:b/>
          <w:bCs/>
          <w:color w:val="538135"/>
          <w:szCs w:val="24"/>
          <w:lang w:val="es-ES"/>
        </w:rPr>
      </w:pPr>
      <w:r>
        <w:rPr>
          <w:rFonts w:eastAsiaTheme="majorEastAsia" w:cstheme="majorBidi"/>
          <w:b/>
          <w:bCs/>
          <w:color w:val="538135"/>
          <w:szCs w:val="24"/>
          <w:lang w:val="es-ES"/>
        </w:rPr>
        <w:t>Paneles de madera</w:t>
      </w:r>
      <w:r w:rsidR="003A70ED" w:rsidRPr="00E91D1C">
        <w:rPr>
          <w:rFonts w:eastAsiaTheme="majorEastAsia" w:cstheme="majorBidi"/>
          <w:b/>
          <w:bCs/>
          <w:color w:val="538135"/>
          <w:szCs w:val="24"/>
          <w:lang w:val="es-ES"/>
        </w:rPr>
        <w:t xml:space="preserve"> </w:t>
      </w:r>
    </w:p>
    <w:p w14:paraId="7A493B45" w14:textId="77777777" w:rsidR="00E91D1C" w:rsidRPr="00E91D1C" w:rsidRDefault="00E91D1C" w:rsidP="00E91D1C">
      <w:pPr>
        <w:keepNext/>
        <w:rPr>
          <w:lang w:val="es-ES"/>
        </w:rPr>
      </w:pPr>
      <w:r w:rsidRPr="00E91D1C">
        <w:rPr>
          <w:lang w:val="es-ES"/>
        </w:rPr>
        <w:t>Dependiendo del material utilizado en sus capas visibles, es posible distinguir entre paneles de madera y paneles fenólicos.</w:t>
      </w:r>
    </w:p>
    <w:p w14:paraId="1E276955" w14:textId="17DAA0DF" w:rsidR="00E91D1C" w:rsidRDefault="00E91D1C" w:rsidP="00E91D1C">
      <w:pPr>
        <w:keepNext/>
        <w:rPr>
          <w:lang w:val="es-ES"/>
        </w:rPr>
      </w:pPr>
      <w:r w:rsidRPr="00E91D1C">
        <w:rPr>
          <w:lang w:val="es-ES"/>
        </w:rPr>
        <w:t xml:space="preserve">Los paneles de madera de alta densidad en los que solo sus dos capas visibles son madera natural, 0,8 </w:t>
      </w:r>
      <w:proofErr w:type="spellStart"/>
      <w:r w:rsidRPr="00E91D1C">
        <w:rPr>
          <w:lang w:val="es-ES"/>
        </w:rPr>
        <w:t>mm.</w:t>
      </w:r>
      <w:proofErr w:type="spellEnd"/>
      <w:r w:rsidRPr="00E91D1C">
        <w:rPr>
          <w:lang w:val="es-ES"/>
        </w:rPr>
        <w:t xml:space="preserve"> de espesor, obtenido por corte </w:t>
      </w:r>
      <w:r w:rsidR="00467256" w:rsidRPr="00467256">
        <w:rPr>
          <w:lang w:val="es-ES"/>
        </w:rPr>
        <w:t>de desarrollo.</w:t>
      </w:r>
    </w:p>
    <w:p w14:paraId="1D8CE194" w14:textId="0302D163" w:rsidR="00EE7C85" w:rsidRPr="00E91D1C" w:rsidRDefault="003A70ED" w:rsidP="00E91D1C">
      <w:pPr>
        <w:keepNext/>
        <w:jc w:val="center"/>
        <w:rPr>
          <w:lang w:val="es-ES"/>
        </w:rPr>
      </w:pPr>
      <w:r w:rsidRPr="001851D7">
        <w:rPr>
          <w:noProof/>
          <w:lang w:val="de-AT" w:eastAsia="de-AT"/>
        </w:rPr>
        <w:drawing>
          <wp:inline distT="0" distB="0" distL="0" distR="0" wp14:anchorId="79887DE5" wp14:editId="77399BF1">
            <wp:extent cx="5332062" cy="284353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35652" cy="2845445"/>
                    </a:xfrm>
                    <a:prstGeom prst="rect">
                      <a:avLst/>
                    </a:prstGeom>
                  </pic:spPr>
                </pic:pic>
              </a:graphicData>
            </a:graphic>
          </wp:inline>
        </w:drawing>
      </w:r>
    </w:p>
    <w:p w14:paraId="1254347B" w14:textId="77777777" w:rsidR="00E91D1C" w:rsidRPr="00E91D1C" w:rsidRDefault="00E91D1C" w:rsidP="00E91D1C">
      <w:pPr>
        <w:pStyle w:val="Descripcin"/>
        <w:spacing w:after="0"/>
        <w:jc w:val="center"/>
        <w:rPr>
          <w:lang w:val="es-ES"/>
        </w:rPr>
      </w:pPr>
      <w:r w:rsidRPr="00E91D1C">
        <w:rPr>
          <w:lang w:val="es-ES"/>
        </w:rPr>
        <w:t>Fig. 4. Sección de panel de madera de alta densidad</w:t>
      </w:r>
    </w:p>
    <w:p w14:paraId="79761F11" w14:textId="7DF77F60" w:rsidR="003A70ED" w:rsidRPr="00C734F3" w:rsidRDefault="00467256" w:rsidP="00E91D1C">
      <w:pPr>
        <w:pStyle w:val="Descripcin"/>
        <w:spacing w:after="0"/>
        <w:jc w:val="center"/>
        <w:rPr>
          <w:lang w:val="es-ES"/>
        </w:rPr>
      </w:pPr>
      <w:r>
        <w:rPr>
          <w:lang w:val="es-ES"/>
        </w:rPr>
        <w:t>Fuente</w:t>
      </w:r>
      <w:r w:rsidR="00EE7C85" w:rsidRPr="00C734F3">
        <w:rPr>
          <w:lang w:val="es-ES"/>
        </w:rPr>
        <w:t xml:space="preserve"> </w:t>
      </w:r>
      <w:r w:rsidR="007E40EC">
        <w:fldChar w:fldCharType="begin"/>
      </w:r>
      <w:r w:rsidR="007E40EC" w:rsidRPr="00C734F3">
        <w:rPr>
          <w:lang w:val="es-ES"/>
        </w:rPr>
        <w:instrText xml:space="preserve"> SEQ Source \* ARABIC </w:instrText>
      </w:r>
      <w:r w:rsidR="007E40EC">
        <w:fldChar w:fldCharType="separate"/>
      </w:r>
      <w:r w:rsidR="00143AD0" w:rsidRPr="00C734F3">
        <w:rPr>
          <w:noProof/>
          <w:lang w:val="es-ES"/>
        </w:rPr>
        <w:t>4</w:t>
      </w:r>
      <w:r w:rsidR="007E40EC">
        <w:rPr>
          <w:noProof/>
        </w:rPr>
        <w:fldChar w:fldCharType="end"/>
      </w:r>
      <w:r w:rsidR="00EE7C85" w:rsidRPr="00C734F3">
        <w:rPr>
          <w:lang w:val="es-ES"/>
        </w:rPr>
        <w:t>. UPV.</w:t>
      </w:r>
    </w:p>
    <w:p w14:paraId="015C21C3" w14:textId="4687E066" w:rsidR="00F14328" w:rsidRPr="00C734F3" w:rsidRDefault="00F14328" w:rsidP="00F14328">
      <w:pPr>
        <w:rPr>
          <w:lang w:val="es-ES"/>
        </w:rPr>
      </w:pPr>
    </w:p>
    <w:p w14:paraId="79393EE2" w14:textId="04D0202F" w:rsidR="0079494A" w:rsidRPr="00E91D1C" w:rsidRDefault="00E91D1C" w:rsidP="00267A4D">
      <w:pPr>
        <w:pStyle w:val="Ttulo2"/>
        <w:rPr>
          <w:lang w:val="es-ES"/>
        </w:rPr>
      </w:pPr>
      <w:bookmarkStart w:id="18" w:name="_Toc95393383"/>
      <w:r w:rsidRPr="00E91D1C">
        <w:rPr>
          <w:lang w:val="es-ES"/>
        </w:rPr>
        <w:lastRenderedPageBreak/>
        <w:t>Sistema de sellado.</w:t>
      </w:r>
      <w:bookmarkEnd w:id="18"/>
    </w:p>
    <w:p w14:paraId="6BE88E6E" w14:textId="77777777" w:rsidR="00E91D1C" w:rsidRPr="00E91D1C" w:rsidRDefault="00E91D1C" w:rsidP="00F14328">
      <w:pPr>
        <w:rPr>
          <w:lang w:val="es-ES"/>
        </w:rPr>
      </w:pPr>
      <w:r w:rsidRPr="00E91D1C">
        <w:rPr>
          <w:lang w:val="es-ES"/>
        </w:rPr>
        <w:t>Para brindar la mejor calidad a los espacios interiores, es muy importante tener en consideración el sellado de los cerramientos, así como los tabiques interiores.</w:t>
      </w:r>
    </w:p>
    <w:p w14:paraId="1FA7ACB9" w14:textId="77777777" w:rsidR="00E91D1C" w:rsidRPr="00C734F3" w:rsidRDefault="00E91D1C" w:rsidP="00E91D1C">
      <w:pPr>
        <w:spacing w:after="0" w:line="240" w:lineRule="auto"/>
        <w:ind w:left="360"/>
        <w:rPr>
          <w:lang w:val="es-ES"/>
        </w:rPr>
      </w:pPr>
      <w:r w:rsidRPr="00C734F3">
        <w:rPr>
          <w:lang w:val="es-ES"/>
        </w:rPr>
        <w:t>- Para los cerramientos, es muy importante asegurar el sellado y la estanqueidad frente a amenazas externas, como lluvia, polvo o especialmente intercambios de temperatura del aire.</w:t>
      </w:r>
    </w:p>
    <w:p w14:paraId="7E9A0754" w14:textId="77777777" w:rsidR="00E91D1C" w:rsidRPr="00C734F3" w:rsidRDefault="00E91D1C" w:rsidP="00E91D1C">
      <w:pPr>
        <w:spacing w:after="0" w:line="240" w:lineRule="auto"/>
        <w:ind w:left="360"/>
        <w:rPr>
          <w:lang w:val="es-ES"/>
        </w:rPr>
      </w:pPr>
      <w:r w:rsidRPr="00C734F3">
        <w:rPr>
          <w:lang w:val="es-ES"/>
        </w:rPr>
        <w:t>Por este motivo, es obligatorio disponer de un sistema de estanqueidad entre paneles, y entre los paneles secos y otros elementos constructivos para asegurar la estanqueidad de los espacios interiores.</w:t>
      </w:r>
    </w:p>
    <w:p w14:paraId="61D95C09" w14:textId="7618155A" w:rsidR="00E91D1C" w:rsidRPr="00C734F3" w:rsidRDefault="00E91D1C" w:rsidP="00E91D1C">
      <w:pPr>
        <w:spacing w:after="0" w:line="240" w:lineRule="auto"/>
        <w:ind w:left="360"/>
        <w:rPr>
          <w:lang w:val="es-ES"/>
        </w:rPr>
      </w:pPr>
      <w:r w:rsidRPr="00C734F3">
        <w:rPr>
          <w:lang w:val="es-ES"/>
        </w:rPr>
        <w:t>Algunos de los puntos más importantes a tener en cuenta al implementar las cintas de sellado son los siguientes:</w:t>
      </w:r>
    </w:p>
    <w:p w14:paraId="1FB134A0" w14:textId="6C3C9A71" w:rsidR="007D3ECD" w:rsidRPr="00C734F3" w:rsidRDefault="007D3ECD" w:rsidP="0079494A">
      <w:pPr>
        <w:pStyle w:val="Prrafodelista"/>
        <w:rPr>
          <w:kern w:val="20"/>
          <w:sz w:val="24"/>
          <w:szCs w:val="20"/>
          <w:lang w:eastAsia="ja-JP"/>
        </w:rPr>
      </w:pPr>
    </w:p>
    <w:p w14:paraId="18EFF195" w14:textId="5079E98C" w:rsidR="00E91D1C" w:rsidRPr="00E91D1C" w:rsidRDefault="00E91D1C" w:rsidP="007D3ECD">
      <w:pPr>
        <w:pStyle w:val="Prrafodelista"/>
        <w:keepNext/>
        <w:ind w:left="1080"/>
        <w:rPr>
          <w:kern w:val="20"/>
          <w:sz w:val="24"/>
          <w:szCs w:val="20"/>
          <w:lang w:eastAsia="ja-JP"/>
        </w:rPr>
      </w:pPr>
      <w:r w:rsidRPr="00E91D1C">
        <w:rPr>
          <w:kern w:val="20"/>
          <w:sz w:val="24"/>
          <w:szCs w:val="20"/>
          <w:lang w:eastAsia="ja-JP"/>
        </w:rPr>
        <w:t xml:space="preserve">• </w:t>
      </w:r>
      <w:r w:rsidR="00467256">
        <w:rPr>
          <w:kern w:val="20"/>
          <w:sz w:val="24"/>
          <w:szCs w:val="20"/>
          <w:lang w:eastAsia="ja-JP"/>
        </w:rPr>
        <w:t>Cimentación con</w:t>
      </w:r>
      <w:r w:rsidRPr="00E91D1C">
        <w:rPr>
          <w:kern w:val="20"/>
          <w:sz w:val="24"/>
          <w:szCs w:val="20"/>
          <w:lang w:eastAsia="ja-JP"/>
        </w:rPr>
        <w:t xml:space="preserve"> al revestimiento. Como </w:t>
      </w:r>
      <w:r w:rsidR="00467256">
        <w:rPr>
          <w:kern w:val="20"/>
          <w:sz w:val="24"/>
          <w:szCs w:val="20"/>
          <w:lang w:eastAsia="ja-JP"/>
        </w:rPr>
        <w:t xml:space="preserve">se </w:t>
      </w:r>
      <w:r w:rsidRPr="00E91D1C">
        <w:rPr>
          <w:kern w:val="20"/>
          <w:sz w:val="24"/>
          <w:szCs w:val="20"/>
          <w:lang w:eastAsia="ja-JP"/>
        </w:rPr>
        <w:t>puede ve</w:t>
      </w:r>
      <w:r w:rsidR="00467256">
        <w:rPr>
          <w:kern w:val="20"/>
          <w:sz w:val="24"/>
          <w:szCs w:val="20"/>
          <w:lang w:eastAsia="ja-JP"/>
        </w:rPr>
        <w:t>r</w:t>
      </w:r>
      <w:r w:rsidRPr="00E91D1C">
        <w:rPr>
          <w:kern w:val="20"/>
          <w:sz w:val="24"/>
          <w:szCs w:val="20"/>
          <w:lang w:eastAsia="ja-JP"/>
        </w:rPr>
        <w:t xml:space="preserve"> en la figura 5, los elementos secos no deben estar en contacto con el elemento de cimentación. Por esa razón se coloca una banda elástica justo debajo del sistema </w:t>
      </w:r>
      <w:r w:rsidR="00467256">
        <w:rPr>
          <w:kern w:val="20"/>
          <w:sz w:val="24"/>
          <w:szCs w:val="20"/>
          <w:lang w:eastAsia="ja-JP"/>
        </w:rPr>
        <w:t>estructural</w:t>
      </w:r>
      <w:r w:rsidRPr="00E91D1C">
        <w:rPr>
          <w:kern w:val="20"/>
          <w:sz w:val="24"/>
          <w:szCs w:val="20"/>
          <w:lang w:eastAsia="ja-JP"/>
        </w:rPr>
        <w:t xml:space="preserve"> secundari</w:t>
      </w:r>
      <w:r w:rsidR="00467256">
        <w:rPr>
          <w:kern w:val="20"/>
          <w:sz w:val="24"/>
          <w:szCs w:val="20"/>
          <w:lang w:eastAsia="ja-JP"/>
        </w:rPr>
        <w:t>o</w:t>
      </w:r>
      <w:r w:rsidRPr="00E91D1C">
        <w:rPr>
          <w:kern w:val="20"/>
          <w:sz w:val="24"/>
          <w:szCs w:val="20"/>
          <w:lang w:eastAsia="ja-JP"/>
        </w:rPr>
        <w:t>, para proporcionar el sellado necesario. Además, el elemento de revestimiento también se separa de la base, llenando la junta con material de sellado.</w:t>
      </w:r>
    </w:p>
    <w:p w14:paraId="245DA68C" w14:textId="68DA4758" w:rsidR="007D3ECD" w:rsidRDefault="007D3ECD" w:rsidP="007D3ECD">
      <w:pPr>
        <w:pStyle w:val="Prrafodelista"/>
        <w:keepNext/>
        <w:ind w:left="1080"/>
      </w:pPr>
      <w:r w:rsidRPr="007D3ECD">
        <w:rPr>
          <w:noProof/>
          <w:kern w:val="20"/>
          <w:sz w:val="24"/>
          <w:szCs w:val="20"/>
          <w:lang w:val="en-US" w:eastAsia="ja-JP"/>
        </w:rPr>
        <w:drawing>
          <wp:inline distT="0" distB="0" distL="0" distR="0" wp14:anchorId="5D13D790" wp14:editId="71F813C3">
            <wp:extent cx="3962400" cy="263528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69924" cy="2640284"/>
                    </a:xfrm>
                    <a:prstGeom prst="rect">
                      <a:avLst/>
                    </a:prstGeom>
                  </pic:spPr>
                </pic:pic>
              </a:graphicData>
            </a:graphic>
          </wp:inline>
        </w:drawing>
      </w:r>
    </w:p>
    <w:p w14:paraId="1AD23BC6" w14:textId="77777777" w:rsidR="00E91D1C" w:rsidRPr="00C734F3" w:rsidRDefault="00E91D1C" w:rsidP="00E91D1C">
      <w:pPr>
        <w:spacing w:after="0" w:line="240" w:lineRule="auto"/>
        <w:ind w:left="720"/>
        <w:jc w:val="center"/>
        <w:rPr>
          <w:i/>
          <w:iCs/>
          <w:color w:val="44546A" w:themeColor="text2"/>
          <w:sz w:val="18"/>
          <w:szCs w:val="18"/>
          <w:lang w:val="es-ES"/>
        </w:rPr>
      </w:pPr>
      <w:r w:rsidRPr="00C734F3">
        <w:rPr>
          <w:i/>
          <w:iCs/>
          <w:color w:val="44546A" w:themeColor="text2"/>
          <w:sz w:val="18"/>
          <w:szCs w:val="18"/>
          <w:lang w:val="es-ES"/>
        </w:rPr>
        <w:t>Fig. 5. Encuentro del revestimiento con la cimentación del edificio.</w:t>
      </w:r>
    </w:p>
    <w:p w14:paraId="27EAFC1A" w14:textId="77777777" w:rsidR="00E91D1C" w:rsidRPr="00C734F3" w:rsidRDefault="00E91D1C" w:rsidP="00E91D1C">
      <w:pPr>
        <w:spacing w:after="0" w:line="240" w:lineRule="auto"/>
        <w:ind w:left="720"/>
        <w:jc w:val="center"/>
        <w:rPr>
          <w:lang w:val="es-ES"/>
        </w:rPr>
      </w:pPr>
      <w:r w:rsidRPr="00C734F3">
        <w:rPr>
          <w:i/>
          <w:iCs/>
          <w:color w:val="44546A" w:themeColor="text2"/>
          <w:sz w:val="18"/>
          <w:szCs w:val="18"/>
          <w:lang w:val="es-ES"/>
        </w:rPr>
        <w:t>Fuente 5. Hammerandhand.com</w:t>
      </w:r>
    </w:p>
    <w:p w14:paraId="44CF0E67" w14:textId="56686673" w:rsidR="00E91D1C" w:rsidRDefault="00E91D1C" w:rsidP="000B2FF6">
      <w:pPr>
        <w:pStyle w:val="Prrafodelista"/>
        <w:keepNext/>
        <w:ind w:left="1080"/>
        <w:rPr>
          <w:kern w:val="20"/>
          <w:sz w:val="24"/>
          <w:szCs w:val="20"/>
          <w:lang w:eastAsia="ja-JP"/>
        </w:rPr>
      </w:pPr>
      <w:r w:rsidRPr="00E91D1C">
        <w:rPr>
          <w:kern w:val="20"/>
          <w:sz w:val="24"/>
          <w:szCs w:val="20"/>
          <w:lang w:eastAsia="ja-JP"/>
        </w:rPr>
        <w:t xml:space="preserve">• Entre paneles en el revestimiento. También es importante proporcionar el sellado necesario entre los paneles para las </w:t>
      </w:r>
      <w:r w:rsidRPr="00E91D1C">
        <w:rPr>
          <w:kern w:val="20"/>
          <w:sz w:val="24"/>
          <w:szCs w:val="20"/>
          <w:lang w:eastAsia="ja-JP"/>
        </w:rPr>
        <w:lastRenderedPageBreak/>
        <w:t>condiciones térmicas adecuadas para el interior del edificio, como se puede ver en la figura 6.</w:t>
      </w:r>
    </w:p>
    <w:p w14:paraId="7E2F2C3B" w14:textId="77777777" w:rsidR="00E91D1C" w:rsidRDefault="00E91D1C" w:rsidP="000B2FF6">
      <w:pPr>
        <w:pStyle w:val="Prrafodelista"/>
        <w:keepNext/>
        <w:ind w:left="1080"/>
        <w:rPr>
          <w:kern w:val="20"/>
          <w:sz w:val="24"/>
          <w:szCs w:val="20"/>
          <w:lang w:eastAsia="ja-JP"/>
        </w:rPr>
      </w:pPr>
    </w:p>
    <w:p w14:paraId="68CD202B" w14:textId="29628D2F" w:rsidR="000B2FF6" w:rsidRDefault="000B2FF6" w:rsidP="000B2FF6">
      <w:pPr>
        <w:pStyle w:val="Prrafodelista"/>
        <w:keepNext/>
        <w:ind w:left="1080"/>
      </w:pPr>
      <w:r>
        <w:rPr>
          <w:noProof/>
        </w:rPr>
        <w:drawing>
          <wp:inline distT="0" distB="0" distL="0" distR="0" wp14:anchorId="4D6040FF" wp14:editId="32C2B89F">
            <wp:extent cx="4682067" cy="2341293"/>
            <wp:effectExtent l="0" t="0" r="4445" b="1905"/>
            <wp:docPr id="52" name="Imagen 52" descr="exterior air s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ior air seal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4808" cy="2347664"/>
                    </a:xfrm>
                    <a:prstGeom prst="rect">
                      <a:avLst/>
                    </a:prstGeom>
                    <a:noFill/>
                    <a:ln>
                      <a:noFill/>
                    </a:ln>
                  </pic:spPr>
                </pic:pic>
              </a:graphicData>
            </a:graphic>
          </wp:inline>
        </w:drawing>
      </w:r>
    </w:p>
    <w:p w14:paraId="74156F11" w14:textId="72AAC0CD" w:rsidR="00E91D1C" w:rsidRPr="00C734F3" w:rsidRDefault="00E91D1C" w:rsidP="00E91D1C">
      <w:pPr>
        <w:spacing w:after="0" w:line="240" w:lineRule="auto"/>
        <w:ind w:left="720"/>
        <w:jc w:val="center"/>
        <w:rPr>
          <w:i/>
          <w:iCs/>
          <w:color w:val="44546A" w:themeColor="text2"/>
          <w:sz w:val="18"/>
          <w:szCs w:val="18"/>
          <w:lang w:val="es-ES"/>
        </w:rPr>
      </w:pPr>
      <w:r w:rsidRPr="00C734F3">
        <w:rPr>
          <w:i/>
          <w:iCs/>
          <w:color w:val="44546A" w:themeColor="text2"/>
          <w:sz w:val="18"/>
          <w:szCs w:val="18"/>
          <w:lang w:val="es-ES"/>
        </w:rPr>
        <w:t>Fig. 6. Elementos de sellado adhesivos entre paneles de construcción secos. Fuente 6. Greenbuilderbedia.com</w:t>
      </w:r>
    </w:p>
    <w:p w14:paraId="1BB36F63" w14:textId="77777777" w:rsidR="00E91D1C" w:rsidRPr="00C734F3" w:rsidRDefault="00E91D1C" w:rsidP="00E91D1C">
      <w:pPr>
        <w:spacing w:after="0" w:line="240" w:lineRule="auto"/>
        <w:ind w:left="720"/>
        <w:jc w:val="center"/>
        <w:rPr>
          <w:lang w:val="es-ES"/>
        </w:rPr>
      </w:pPr>
    </w:p>
    <w:p w14:paraId="2CE3744A" w14:textId="77777777" w:rsidR="00E91D1C" w:rsidRPr="00E91D1C" w:rsidRDefault="00E91D1C" w:rsidP="0088346F">
      <w:pPr>
        <w:pStyle w:val="Prrafodelista"/>
        <w:keepNext/>
        <w:ind w:left="1080"/>
        <w:rPr>
          <w:kern w:val="20"/>
          <w:sz w:val="24"/>
          <w:szCs w:val="20"/>
          <w:lang w:eastAsia="ja-JP"/>
        </w:rPr>
      </w:pPr>
      <w:r w:rsidRPr="00E91D1C">
        <w:rPr>
          <w:kern w:val="20"/>
          <w:sz w:val="24"/>
          <w:szCs w:val="20"/>
          <w:lang w:eastAsia="ja-JP"/>
        </w:rPr>
        <w:t>• Encuentro entre el revestimiento de la pared exterior y la transición del techo interior. En este caso, al igual que en el encuentro de cimentación, es muy importante proporcionar el sellado adecuado entre elementos, como se puede apreciar en la figura 7.</w:t>
      </w:r>
    </w:p>
    <w:p w14:paraId="33B767E1" w14:textId="6AA090E4" w:rsidR="0088346F" w:rsidRDefault="0088346F" w:rsidP="0088346F">
      <w:pPr>
        <w:pStyle w:val="Prrafodelista"/>
        <w:keepNext/>
        <w:ind w:left="1080"/>
      </w:pPr>
      <w:r>
        <w:rPr>
          <w:noProof/>
          <w:kern w:val="20"/>
          <w:sz w:val="24"/>
          <w:szCs w:val="20"/>
          <w:lang w:val="en-US" w:eastAsia="ja-JP"/>
        </w:rPr>
        <w:drawing>
          <wp:inline distT="0" distB="0" distL="0" distR="0" wp14:anchorId="2FD6DC45" wp14:editId="7082C4EB">
            <wp:extent cx="3978876" cy="2306096"/>
            <wp:effectExtent l="0" t="0" r="317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l="19712" r="10782"/>
                    <a:stretch/>
                  </pic:blipFill>
                  <pic:spPr bwMode="auto">
                    <a:xfrm>
                      <a:off x="0" y="0"/>
                      <a:ext cx="3979262" cy="2306320"/>
                    </a:xfrm>
                    <a:prstGeom prst="rect">
                      <a:avLst/>
                    </a:prstGeom>
                    <a:noFill/>
                    <a:ln>
                      <a:noFill/>
                    </a:ln>
                    <a:extLst>
                      <a:ext uri="{53640926-AAD7-44D8-BBD7-CCE9431645EC}">
                        <a14:shadowObscured xmlns:a14="http://schemas.microsoft.com/office/drawing/2010/main"/>
                      </a:ext>
                    </a:extLst>
                  </pic:spPr>
                </pic:pic>
              </a:graphicData>
            </a:graphic>
          </wp:inline>
        </w:drawing>
      </w:r>
    </w:p>
    <w:p w14:paraId="46091AA7" w14:textId="77777777" w:rsidR="00E91D1C" w:rsidRPr="00C734F3" w:rsidRDefault="00E91D1C" w:rsidP="00E91D1C">
      <w:pPr>
        <w:spacing w:after="0" w:line="240" w:lineRule="auto"/>
        <w:ind w:left="720"/>
        <w:jc w:val="center"/>
        <w:rPr>
          <w:i/>
          <w:iCs/>
          <w:color w:val="44546A" w:themeColor="text2"/>
          <w:sz w:val="18"/>
          <w:szCs w:val="18"/>
          <w:lang w:val="es-ES"/>
        </w:rPr>
      </w:pPr>
      <w:r w:rsidRPr="00C734F3">
        <w:rPr>
          <w:i/>
          <w:iCs/>
          <w:color w:val="44546A" w:themeColor="text2"/>
          <w:sz w:val="18"/>
          <w:szCs w:val="18"/>
          <w:lang w:val="es-ES"/>
        </w:rPr>
        <w:t>Fig. 7. Encuentro entre pared exterior y techo.</w:t>
      </w:r>
    </w:p>
    <w:p w14:paraId="7D60044D" w14:textId="6E279514" w:rsidR="00E91D1C" w:rsidRPr="00B60CDC" w:rsidRDefault="00E91D1C" w:rsidP="00E91D1C">
      <w:pPr>
        <w:spacing w:after="0" w:line="240" w:lineRule="auto"/>
        <w:ind w:left="720"/>
        <w:jc w:val="center"/>
        <w:rPr>
          <w:i/>
          <w:iCs/>
          <w:color w:val="44546A" w:themeColor="text2"/>
          <w:sz w:val="18"/>
          <w:szCs w:val="18"/>
          <w:lang w:val="es-ES"/>
        </w:rPr>
      </w:pPr>
      <w:r w:rsidRPr="00B60CDC">
        <w:rPr>
          <w:i/>
          <w:iCs/>
          <w:color w:val="44546A" w:themeColor="text2"/>
          <w:sz w:val="18"/>
          <w:szCs w:val="18"/>
          <w:lang w:val="es-ES"/>
        </w:rPr>
        <w:t>Fuente 7. Hammerandhand.com</w:t>
      </w:r>
    </w:p>
    <w:p w14:paraId="7F8F1945" w14:textId="77777777" w:rsidR="00E91D1C" w:rsidRPr="00B60CDC" w:rsidRDefault="00E91D1C" w:rsidP="00E91D1C">
      <w:pPr>
        <w:spacing w:after="0" w:line="240" w:lineRule="auto"/>
        <w:ind w:left="720"/>
        <w:jc w:val="center"/>
        <w:rPr>
          <w:kern w:val="0"/>
          <w:sz w:val="22"/>
          <w:szCs w:val="22"/>
          <w:lang w:val="es-ES" w:eastAsia="en-US"/>
        </w:rPr>
      </w:pPr>
    </w:p>
    <w:p w14:paraId="10C5BF6A" w14:textId="25AD25F2" w:rsidR="00E91D1C" w:rsidRDefault="00E91D1C" w:rsidP="0088346F">
      <w:pPr>
        <w:pStyle w:val="Prrafodelista"/>
        <w:keepNext/>
        <w:ind w:left="1080"/>
        <w:rPr>
          <w:lang w:val="en-GB"/>
        </w:rPr>
      </w:pPr>
      <w:r w:rsidRPr="00E91D1C">
        <w:lastRenderedPageBreak/>
        <w:t xml:space="preserve">• El último encuentro a tener en consideración es entre los elementos que componen el techo / techo, con el fin de proporcionar la estanqueidad requerida a la junta. </w:t>
      </w:r>
      <w:r w:rsidRPr="00E91D1C">
        <w:rPr>
          <w:lang w:val="en-GB"/>
        </w:rPr>
        <w:t xml:space="preserve">Se </w:t>
      </w:r>
      <w:proofErr w:type="spellStart"/>
      <w:r w:rsidRPr="00E91D1C">
        <w:rPr>
          <w:lang w:val="en-GB"/>
        </w:rPr>
        <w:t>puede</w:t>
      </w:r>
      <w:proofErr w:type="spellEnd"/>
      <w:r w:rsidRPr="00E91D1C">
        <w:rPr>
          <w:lang w:val="en-GB"/>
        </w:rPr>
        <w:t xml:space="preserve"> </w:t>
      </w:r>
      <w:proofErr w:type="spellStart"/>
      <w:r w:rsidRPr="00E91D1C">
        <w:rPr>
          <w:lang w:val="en-GB"/>
        </w:rPr>
        <w:t>ver</w:t>
      </w:r>
      <w:proofErr w:type="spellEnd"/>
      <w:r w:rsidRPr="00E91D1C">
        <w:rPr>
          <w:lang w:val="en-GB"/>
        </w:rPr>
        <w:t xml:space="preserve"> un </w:t>
      </w:r>
      <w:proofErr w:type="spellStart"/>
      <w:r w:rsidRPr="00E91D1C">
        <w:rPr>
          <w:lang w:val="en-GB"/>
        </w:rPr>
        <w:t>ejemplo</w:t>
      </w:r>
      <w:proofErr w:type="spellEnd"/>
      <w:r w:rsidRPr="00E91D1C">
        <w:rPr>
          <w:lang w:val="en-GB"/>
        </w:rPr>
        <w:t xml:space="preserve"> </w:t>
      </w:r>
      <w:proofErr w:type="spellStart"/>
      <w:r w:rsidRPr="00E91D1C">
        <w:rPr>
          <w:lang w:val="en-GB"/>
        </w:rPr>
        <w:t>en</w:t>
      </w:r>
      <w:proofErr w:type="spellEnd"/>
      <w:r w:rsidRPr="00E91D1C">
        <w:rPr>
          <w:lang w:val="en-GB"/>
        </w:rPr>
        <w:t xml:space="preserve"> la fig</w:t>
      </w:r>
      <w:r>
        <w:rPr>
          <w:lang w:val="en-GB"/>
        </w:rPr>
        <w:t>.</w:t>
      </w:r>
      <w:r w:rsidRPr="00E91D1C">
        <w:rPr>
          <w:lang w:val="en-GB"/>
        </w:rPr>
        <w:t>8.</w:t>
      </w:r>
    </w:p>
    <w:p w14:paraId="2F09DB6D" w14:textId="7DD934A6" w:rsidR="0088346F" w:rsidRDefault="0088346F" w:rsidP="0088346F">
      <w:pPr>
        <w:pStyle w:val="Prrafodelista"/>
        <w:keepNext/>
        <w:ind w:left="1080"/>
      </w:pPr>
      <w:r>
        <w:rPr>
          <w:noProof/>
          <w:kern w:val="20"/>
          <w:sz w:val="24"/>
          <w:szCs w:val="20"/>
          <w:lang w:val="en-US" w:eastAsia="ja-JP"/>
        </w:rPr>
        <w:drawing>
          <wp:inline distT="0" distB="0" distL="0" distR="0" wp14:anchorId="5D0E5DF3" wp14:editId="29ECCFA6">
            <wp:extent cx="4143632" cy="3006569"/>
            <wp:effectExtent l="0" t="0" r="0" b="381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l="7626" r="19994"/>
                    <a:stretch/>
                  </pic:blipFill>
                  <pic:spPr bwMode="auto">
                    <a:xfrm>
                      <a:off x="0" y="0"/>
                      <a:ext cx="4143847" cy="3006725"/>
                    </a:xfrm>
                    <a:prstGeom prst="rect">
                      <a:avLst/>
                    </a:prstGeom>
                    <a:noFill/>
                    <a:ln>
                      <a:noFill/>
                    </a:ln>
                    <a:extLst>
                      <a:ext uri="{53640926-AAD7-44D8-BBD7-CCE9431645EC}">
                        <a14:shadowObscured xmlns:a14="http://schemas.microsoft.com/office/drawing/2010/main"/>
                      </a:ext>
                    </a:extLst>
                  </pic:spPr>
                </pic:pic>
              </a:graphicData>
            </a:graphic>
          </wp:inline>
        </w:drawing>
      </w:r>
    </w:p>
    <w:p w14:paraId="5349129F" w14:textId="1612D65E" w:rsidR="00E91D1C" w:rsidRPr="00E91D1C" w:rsidRDefault="00E91D1C" w:rsidP="00E91D1C">
      <w:pPr>
        <w:pStyle w:val="Prrafodelista"/>
        <w:jc w:val="center"/>
        <w:rPr>
          <w:i/>
          <w:iCs/>
          <w:color w:val="44546A" w:themeColor="text2"/>
          <w:kern w:val="20"/>
          <w:sz w:val="18"/>
          <w:szCs w:val="18"/>
          <w:lang w:eastAsia="ja-JP"/>
        </w:rPr>
      </w:pPr>
      <w:r w:rsidRPr="00E91D1C">
        <w:rPr>
          <w:i/>
          <w:iCs/>
          <w:color w:val="44546A" w:themeColor="text2"/>
          <w:kern w:val="20"/>
          <w:sz w:val="18"/>
          <w:szCs w:val="18"/>
          <w:lang w:eastAsia="ja-JP"/>
        </w:rPr>
        <w:t xml:space="preserve">Fig. 8. Encuentro entre elementos </w:t>
      </w:r>
      <w:r w:rsidR="00A47EA3" w:rsidRPr="00E91D1C">
        <w:rPr>
          <w:i/>
          <w:iCs/>
          <w:color w:val="44546A" w:themeColor="text2"/>
          <w:kern w:val="20"/>
          <w:sz w:val="18"/>
          <w:szCs w:val="18"/>
          <w:lang w:eastAsia="ja-JP"/>
        </w:rPr>
        <w:t>horizontales</w:t>
      </w:r>
      <w:r w:rsidRPr="00E91D1C">
        <w:rPr>
          <w:i/>
          <w:iCs/>
          <w:color w:val="44546A" w:themeColor="text2"/>
          <w:kern w:val="20"/>
          <w:sz w:val="18"/>
          <w:szCs w:val="18"/>
          <w:lang w:eastAsia="ja-JP"/>
        </w:rPr>
        <w:t>.</w:t>
      </w:r>
    </w:p>
    <w:p w14:paraId="194F3D4B" w14:textId="368E86AC" w:rsidR="000B2FF6" w:rsidRPr="00C734F3" w:rsidRDefault="00E91D1C" w:rsidP="00E91D1C">
      <w:pPr>
        <w:pStyle w:val="Prrafodelista"/>
        <w:jc w:val="center"/>
        <w:rPr>
          <w:i/>
          <w:iCs/>
          <w:color w:val="44546A" w:themeColor="text2"/>
          <w:kern w:val="20"/>
          <w:sz w:val="18"/>
          <w:szCs w:val="18"/>
          <w:lang w:eastAsia="ja-JP"/>
        </w:rPr>
      </w:pPr>
      <w:r w:rsidRPr="00C734F3">
        <w:rPr>
          <w:i/>
          <w:iCs/>
          <w:color w:val="44546A" w:themeColor="text2"/>
          <w:kern w:val="20"/>
          <w:sz w:val="18"/>
          <w:szCs w:val="18"/>
          <w:lang w:eastAsia="ja-JP"/>
        </w:rPr>
        <w:t>Fuente 8. Hammerandhand.com</w:t>
      </w:r>
    </w:p>
    <w:p w14:paraId="14D15226" w14:textId="77777777" w:rsidR="00E91D1C" w:rsidRPr="00C734F3" w:rsidRDefault="00E91D1C" w:rsidP="00E91D1C">
      <w:pPr>
        <w:pStyle w:val="Prrafodelista"/>
        <w:jc w:val="center"/>
        <w:rPr>
          <w:kern w:val="20"/>
          <w:sz w:val="24"/>
          <w:szCs w:val="20"/>
          <w:lang w:eastAsia="ja-JP"/>
        </w:rPr>
      </w:pPr>
    </w:p>
    <w:p w14:paraId="0EE6AA4C" w14:textId="77777777" w:rsidR="00E91D1C" w:rsidRPr="00E91D1C" w:rsidRDefault="00E91D1C" w:rsidP="00E91D1C">
      <w:pPr>
        <w:pStyle w:val="Prrafodelista"/>
        <w:keepNext/>
        <w:ind w:left="851" w:hanging="131"/>
        <w:rPr>
          <w:kern w:val="20"/>
          <w:sz w:val="24"/>
          <w:szCs w:val="20"/>
          <w:lang w:eastAsia="ja-JP"/>
        </w:rPr>
      </w:pPr>
      <w:r w:rsidRPr="00E91D1C">
        <w:rPr>
          <w:kern w:val="20"/>
          <w:sz w:val="24"/>
          <w:szCs w:val="20"/>
          <w:lang w:eastAsia="ja-JP"/>
        </w:rPr>
        <w:t>- Para los tabiques. En este caso, siempre es muy importante tener en cuenta la estanqueidad entre espacios interiores, para garantizar el aislamiento térmico y acústico de todos los espacios.</w:t>
      </w:r>
    </w:p>
    <w:p w14:paraId="3957EF32" w14:textId="28E9460A" w:rsidR="00E91D1C" w:rsidRDefault="00E91D1C" w:rsidP="00A47EA3">
      <w:pPr>
        <w:pStyle w:val="Prrafodelista"/>
        <w:keepNext/>
        <w:ind w:left="851"/>
        <w:rPr>
          <w:kern w:val="20"/>
          <w:sz w:val="24"/>
          <w:szCs w:val="20"/>
          <w:lang w:eastAsia="ja-JP"/>
        </w:rPr>
      </w:pPr>
      <w:r w:rsidRPr="00E91D1C">
        <w:rPr>
          <w:kern w:val="20"/>
          <w:sz w:val="24"/>
          <w:szCs w:val="20"/>
          <w:lang w:eastAsia="ja-JP"/>
        </w:rPr>
        <w:t xml:space="preserve">Para mantener la estanqueidad de espacios interiores como esos, se colocará un busto de banda elástica justo debajo de la estructura que soporta los paneles, así como en los límites de la pared </w:t>
      </w:r>
      <w:r w:rsidRPr="00E91D1C">
        <w:rPr>
          <w:kern w:val="20"/>
          <w:sz w:val="24"/>
          <w:szCs w:val="20"/>
          <w:lang w:eastAsia="ja-JP"/>
        </w:rPr>
        <w:lastRenderedPageBreak/>
        <w:t>(encuentros con otras paredes o techo). Un detalle de este tipo de banda elástica se puede ver en la figura 9.</w:t>
      </w:r>
    </w:p>
    <w:p w14:paraId="1830B38B" w14:textId="77777777" w:rsidR="00C734F3" w:rsidRPr="00E91D1C" w:rsidRDefault="00C734F3" w:rsidP="00E91D1C">
      <w:pPr>
        <w:pStyle w:val="Prrafodelista"/>
        <w:keepNext/>
        <w:ind w:left="851" w:hanging="131"/>
        <w:rPr>
          <w:kern w:val="20"/>
          <w:sz w:val="24"/>
          <w:szCs w:val="20"/>
          <w:lang w:eastAsia="ja-JP"/>
        </w:rPr>
      </w:pPr>
    </w:p>
    <w:p w14:paraId="6246BEC5" w14:textId="5A6D9773" w:rsidR="00143AD0" w:rsidRDefault="00143AD0" w:rsidP="00E91D1C">
      <w:pPr>
        <w:pStyle w:val="Prrafodelista"/>
        <w:keepNext/>
        <w:ind w:left="1440" w:hanging="720"/>
        <w:jc w:val="center"/>
      </w:pPr>
      <w:r>
        <w:rPr>
          <w:noProof/>
          <w:kern w:val="20"/>
          <w:sz w:val="24"/>
          <w:szCs w:val="20"/>
          <w:lang w:val="en-US" w:eastAsia="ja-JP"/>
        </w:rPr>
        <w:drawing>
          <wp:inline distT="0" distB="0" distL="0" distR="0" wp14:anchorId="7C11EBE9" wp14:editId="20D384D4">
            <wp:extent cx="3995094" cy="2818437"/>
            <wp:effectExtent l="0" t="0" r="5715" b="127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b="29452"/>
                    <a:stretch/>
                  </pic:blipFill>
                  <pic:spPr bwMode="auto">
                    <a:xfrm>
                      <a:off x="0" y="0"/>
                      <a:ext cx="4011458" cy="2829981"/>
                    </a:xfrm>
                    <a:prstGeom prst="rect">
                      <a:avLst/>
                    </a:prstGeom>
                    <a:noFill/>
                    <a:ln>
                      <a:noFill/>
                    </a:ln>
                    <a:extLst>
                      <a:ext uri="{53640926-AAD7-44D8-BBD7-CCE9431645EC}">
                        <a14:shadowObscured xmlns:a14="http://schemas.microsoft.com/office/drawing/2010/main"/>
                      </a:ext>
                    </a:extLst>
                  </pic:spPr>
                </pic:pic>
              </a:graphicData>
            </a:graphic>
          </wp:inline>
        </w:drawing>
      </w:r>
    </w:p>
    <w:p w14:paraId="21536C30" w14:textId="0E00EB22" w:rsidR="00143AD0" w:rsidRDefault="00143AD0" w:rsidP="00E91D1C">
      <w:pPr>
        <w:pStyle w:val="Descripcin"/>
        <w:spacing w:after="0"/>
        <w:ind w:left="720"/>
        <w:jc w:val="center"/>
      </w:pPr>
      <w:r>
        <w:t xml:space="preserve">Fig.  </w:t>
      </w:r>
      <w:r w:rsidR="00F84F5C">
        <w:fldChar w:fldCharType="begin"/>
      </w:r>
      <w:r w:rsidR="00F84F5C">
        <w:instrText xml:space="preserve"> SEQ Fig._ \* ARABIC </w:instrText>
      </w:r>
      <w:r w:rsidR="00F84F5C">
        <w:fldChar w:fldCharType="separate"/>
      </w:r>
      <w:r>
        <w:rPr>
          <w:noProof/>
        </w:rPr>
        <w:t>9</w:t>
      </w:r>
      <w:r w:rsidR="00F84F5C">
        <w:rPr>
          <w:noProof/>
        </w:rPr>
        <w:fldChar w:fldCharType="end"/>
      </w:r>
      <w:r>
        <w:t xml:space="preserve">. </w:t>
      </w:r>
      <w:proofErr w:type="spellStart"/>
      <w:r w:rsidR="00A47EA3" w:rsidRPr="00A47EA3">
        <w:t>Desplazamiento</w:t>
      </w:r>
      <w:proofErr w:type="spellEnd"/>
      <w:r w:rsidR="00A47EA3" w:rsidRPr="00A47EA3">
        <w:t xml:space="preserve"> de la </w:t>
      </w:r>
      <w:proofErr w:type="spellStart"/>
      <w:r w:rsidR="00A47EA3" w:rsidRPr="00A47EA3">
        <w:t>cinta</w:t>
      </w:r>
      <w:proofErr w:type="spellEnd"/>
      <w:r w:rsidR="00A47EA3" w:rsidRPr="00A47EA3">
        <w:t xml:space="preserve"> </w:t>
      </w:r>
      <w:proofErr w:type="spellStart"/>
      <w:r w:rsidR="00A47EA3" w:rsidRPr="00A47EA3">
        <w:t>aislante</w:t>
      </w:r>
      <w:proofErr w:type="spellEnd"/>
      <w:r w:rsidR="00A47EA3" w:rsidRPr="00A47EA3">
        <w:t xml:space="preserve"> que </w:t>
      </w:r>
      <w:proofErr w:type="spellStart"/>
      <w:r w:rsidR="00A47EA3" w:rsidRPr="00A47EA3">
        <w:t>rodea</w:t>
      </w:r>
      <w:proofErr w:type="spellEnd"/>
      <w:r w:rsidR="00A47EA3" w:rsidRPr="00A47EA3">
        <w:t xml:space="preserve"> la pared </w:t>
      </w:r>
      <w:proofErr w:type="spellStart"/>
      <w:r w:rsidR="00A47EA3" w:rsidRPr="00A47EA3">
        <w:t>divisoria</w:t>
      </w:r>
      <w:proofErr w:type="spellEnd"/>
      <w:r>
        <w:t>.</w:t>
      </w:r>
    </w:p>
    <w:p w14:paraId="1ADC3FC5" w14:textId="66BBF426" w:rsidR="00143AD0" w:rsidRPr="00E91D1C" w:rsidRDefault="00467256" w:rsidP="00E91D1C">
      <w:pPr>
        <w:pStyle w:val="Descripcin"/>
        <w:spacing w:after="0"/>
        <w:jc w:val="center"/>
        <w:rPr>
          <w:lang w:val="es-ES"/>
        </w:rPr>
      </w:pPr>
      <w:r>
        <w:rPr>
          <w:lang w:val="es-ES"/>
        </w:rPr>
        <w:t>Fuente</w:t>
      </w:r>
      <w:r w:rsidR="00143AD0" w:rsidRPr="00E91D1C">
        <w:rPr>
          <w:lang w:val="es-ES"/>
        </w:rPr>
        <w:t xml:space="preserve"> </w:t>
      </w:r>
      <w:r w:rsidR="008A2AAE">
        <w:fldChar w:fldCharType="begin"/>
      </w:r>
      <w:r w:rsidR="008A2AAE" w:rsidRPr="00E91D1C">
        <w:rPr>
          <w:lang w:val="es-ES"/>
        </w:rPr>
        <w:instrText xml:space="preserve"> SEQ Source \* ARABIC </w:instrText>
      </w:r>
      <w:r w:rsidR="008A2AAE">
        <w:fldChar w:fldCharType="separate"/>
      </w:r>
      <w:r w:rsidR="00143AD0" w:rsidRPr="00E91D1C">
        <w:rPr>
          <w:noProof/>
          <w:lang w:val="es-ES"/>
        </w:rPr>
        <w:t>9</w:t>
      </w:r>
      <w:r w:rsidR="008A2AAE">
        <w:rPr>
          <w:noProof/>
        </w:rPr>
        <w:fldChar w:fldCharType="end"/>
      </w:r>
      <w:r w:rsidR="00143AD0" w:rsidRPr="00E91D1C">
        <w:rPr>
          <w:lang w:val="es-ES"/>
        </w:rPr>
        <w:t xml:space="preserve">. </w:t>
      </w:r>
      <w:proofErr w:type="spellStart"/>
      <w:r w:rsidR="00143AD0" w:rsidRPr="00E91D1C">
        <w:rPr>
          <w:lang w:val="es-ES"/>
        </w:rPr>
        <w:t>Isomass</w:t>
      </w:r>
      <w:proofErr w:type="spellEnd"/>
    </w:p>
    <w:p w14:paraId="7327A3A7" w14:textId="0E87324D" w:rsidR="00143AD0" w:rsidRPr="00E91D1C" w:rsidRDefault="00143AD0" w:rsidP="00143AD0">
      <w:pPr>
        <w:pStyle w:val="Descripcin"/>
        <w:rPr>
          <w:sz w:val="24"/>
          <w:szCs w:val="20"/>
          <w:lang w:val="es-ES"/>
        </w:rPr>
      </w:pPr>
    </w:p>
    <w:p w14:paraId="7003CEFE" w14:textId="5220B4F1" w:rsidR="002D5942" w:rsidRPr="00E91D1C" w:rsidRDefault="00E91D1C" w:rsidP="002D5942">
      <w:pPr>
        <w:pStyle w:val="Ttulo1"/>
        <w:rPr>
          <w:lang w:val="es-ES"/>
        </w:rPr>
      </w:pPr>
      <w:bookmarkStart w:id="19" w:name="_Toc95393384"/>
      <w:r w:rsidRPr="00E91D1C">
        <w:rPr>
          <w:lang w:val="es-ES"/>
        </w:rPr>
        <w:t>4. Información sobre los sistemas de tecnologías de calefacción, ventilación, aire acondicionado, iluminación, información y comunicaciones y sus aplicaciones en edificios modernos</w:t>
      </w:r>
      <w:bookmarkEnd w:id="19"/>
      <w:r w:rsidR="002D5942" w:rsidRPr="00E91D1C">
        <w:rPr>
          <w:lang w:val="es-ES"/>
        </w:rPr>
        <w:t xml:space="preserve"> </w:t>
      </w:r>
    </w:p>
    <w:p w14:paraId="249FB5E0" w14:textId="5FD22D48" w:rsidR="003A70ED" w:rsidRPr="00E91D1C" w:rsidRDefault="00E91D1C" w:rsidP="00455F68">
      <w:pPr>
        <w:pStyle w:val="Ttulo2"/>
        <w:numPr>
          <w:ilvl w:val="1"/>
          <w:numId w:val="2"/>
        </w:numPr>
        <w:rPr>
          <w:lang w:val="es-ES"/>
        </w:rPr>
      </w:pPr>
      <w:bookmarkStart w:id="20" w:name="_Toc95393385"/>
      <w:proofErr w:type="spellStart"/>
      <w:r w:rsidRPr="00E91D1C">
        <w:t>Nociones</w:t>
      </w:r>
      <w:proofErr w:type="spellEnd"/>
      <w:r w:rsidRPr="00E91D1C">
        <w:t xml:space="preserve"> </w:t>
      </w:r>
      <w:proofErr w:type="spellStart"/>
      <w:r w:rsidRPr="00E91D1C">
        <w:t>eléctricas</w:t>
      </w:r>
      <w:bookmarkEnd w:id="20"/>
      <w:proofErr w:type="spellEnd"/>
      <w:r w:rsidR="003A70ED" w:rsidRPr="00E91D1C">
        <w:rPr>
          <w:lang w:val="es-ES"/>
        </w:rPr>
        <w:t xml:space="preserve"> </w:t>
      </w:r>
    </w:p>
    <w:p w14:paraId="52AC911F" w14:textId="1F64A108" w:rsidR="00E91D1C" w:rsidRDefault="00E91D1C" w:rsidP="00EE7C85">
      <w:pPr>
        <w:keepNext/>
        <w:rPr>
          <w:lang w:val="es-ES"/>
        </w:rPr>
      </w:pPr>
      <w:r w:rsidRPr="00E91D1C">
        <w:rPr>
          <w:lang w:val="es-ES"/>
        </w:rPr>
        <w:t xml:space="preserve">El origen de la energía eléctrica está en las estaciones generadoras, donde podemos encontrar los alternadores. La energía de tensión se eleva en los transformadores elevadores para ser transportada a través de las líneas de transmisión. Cuando la energía está cerca de los lugares de consumo, la tensión energética se reduce llegando a la red de distribución primaria. </w:t>
      </w:r>
      <w:r w:rsidRPr="00E91D1C">
        <w:rPr>
          <w:lang w:val="es-ES"/>
        </w:rPr>
        <w:lastRenderedPageBreak/>
        <w:t>Cuando se llega al punto de uso se debe ajustar la tensión a la doméstica en el transformador reductor.</w:t>
      </w:r>
    </w:p>
    <w:p w14:paraId="728278F5" w14:textId="77777777" w:rsidR="00C734F3" w:rsidRPr="00E91D1C" w:rsidRDefault="00C734F3" w:rsidP="00EE7C85">
      <w:pPr>
        <w:keepNext/>
        <w:rPr>
          <w:lang w:val="es-ES"/>
        </w:rPr>
      </w:pPr>
    </w:p>
    <w:p w14:paraId="62619DC2" w14:textId="2F83143F" w:rsidR="00EE7C85" w:rsidRDefault="00C90771" w:rsidP="00EE7C85">
      <w:pPr>
        <w:keepNext/>
      </w:pPr>
      <w:r w:rsidRPr="001B6E9A">
        <w:rPr>
          <w:noProof/>
          <w:lang w:val="de-AT" w:eastAsia="de-AT"/>
        </w:rPr>
        <w:drawing>
          <wp:inline distT="0" distB="0" distL="0" distR="0" wp14:anchorId="29AE4531" wp14:editId="48159ED2">
            <wp:extent cx="5732145" cy="208216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2145" cy="2082165"/>
                    </a:xfrm>
                    <a:prstGeom prst="rect">
                      <a:avLst/>
                    </a:prstGeom>
                  </pic:spPr>
                </pic:pic>
              </a:graphicData>
            </a:graphic>
          </wp:inline>
        </w:drawing>
      </w:r>
    </w:p>
    <w:p w14:paraId="376C70C8" w14:textId="57B25805" w:rsidR="00C90771" w:rsidRDefault="00EE7C85" w:rsidP="00EE7C85">
      <w:pPr>
        <w:pStyle w:val="Descripcin"/>
      </w:pPr>
      <w:r>
        <w:t xml:space="preserve">Fig.  </w:t>
      </w:r>
      <w:r w:rsidR="00F84F5C">
        <w:fldChar w:fldCharType="begin"/>
      </w:r>
      <w:r w:rsidR="00F84F5C">
        <w:instrText xml:space="preserve"> SEQ Fig._ \* ARABIC </w:instrText>
      </w:r>
      <w:r w:rsidR="00F84F5C">
        <w:fldChar w:fldCharType="separate"/>
      </w:r>
      <w:r w:rsidR="00143AD0">
        <w:rPr>
          <w:noProof/>
        </w:rPr>
        <w:t>10</w:t>
      </w:r>
      <w:r w:rsidR="00F84F5C">
        <w:rPr>
          <w:noProof/>
        </w:rPr>
        <w:fldChar w:fldCharType="end"/>
      </w:r>
      <w:r>
        <w:t>. Electricity generation and distribution scheme.</w:t>
      </w:r>
    </w:p>
    <w:p w14:paraId="105606C8" w14:textId="175D802E" w:rsidR="003A70ED" w:rsidRPr="00A03A27" w:rsidRDefault="00467256" w:rsidP="00C90771">
      <w:pPr>
        <w:pStyle w:val="Descripcin"/>
        <w:rPr>
          <w:lang w:val="es-ES"/>
        </w:rPr>
      </w:pPr>
      <w:r>
        <w:rPr>
          <w:lang w:val="es-ES"/>
        </w:rPr>
        <w:t>Fuente</w:t>
      </w:r>
      <w:r w:rsidR="00C90771" w:rsidRPr="00A03A27">
        <w:rPr>
          <w:lang w:val="es-ES"/>
        </w:rPr>
        <w:t xml:space="preserve"> </w:t>
      </w:r>
      <w:r w:rsidR="00C90771">
        <w:fldChar w:fldCharType="begin"/>
      </w:r>
      <w:r w:rsidR="00C90771" w:rsidRPr="00A03A27">
        <w:rPr>
          <w:lang w:val="es-ES"/>
        </w:rPr>
        <w:instrText xml:space="preserve"> SEQ Source \* ARABIC </w:instrText>
      </w:r>
      <w:r w:rsidR="00C90771">
        <w:fldChar w:fldCharType="separate"/>
      </w:r>
      <w:r w:rsidR="00143AD0" w:rsidRPr="00A03A27">
        <w:rPr>
          <w:noProof/>
          <w:lang w:val="es-ES"/>
        </w:rPr>
        <w:t>10</w:t>
      </w:r>
      <w:r w:rsidR="00C90771">
        <w:fldChar w:fldCharType="end"/>
      </w:r>
      <w:r w:rsidR="00C90771" w:rsidRPr="00A03A27">
        <w:rPr>
          <w:lang w:val="es-ES"/>
        </w:rPr>
        <w:t xml:space="preserve">.Solo </w:t>
      </w:r>
      <w:proofErr w:type="spellStart"/>
      <w:r w:rsidR="00C90771" w:rsidRPr="00A03A27">
        <w:rPr>
          <w:lang w:val="es-ES"/>
        </w:rPr>
        <w:t>Nunoo</w:t>
      </w:r>
      <w:proofErr w:type="spellEnd"/>
      <w:r w:rsidR="00C90771" w:rsidRPr="00A03A27">
        <w:rPr>
          <w:lang w:val="es-ES"/>
        </w:rPr>
        <w:t xml:space="preserve"> </w:t>
      </w:r>
      <w:proofErr w:type="spellStart"/>
      <w:r w:rsidR="00C90771" w:rsidRPr="00A03A27">
        <w:rPr>
          <w:lang w:val="es-ES"/>
        </w:rPr>
        <w:t>via</w:t>
      </w:r>
      <w:proofErr w:type="spellEnd"/>
      <w:r w:rsidR="00C90771" w:rsidRPr="00A03A27">
        <w:rPr>
          <w:lang w:val="es-ES"/>
        </w:rPr>
        <w:t xml:space="preserve"> </w:t>
      </w:r>
      <w:proofErr w:type="spellStart"/>
      <w:r w:rsidR="00C90771" w:rsidRPr="00A03A27">
        <w:rPr>
          <w:lang w:val="es-ES"/>
        </w:rPr>
        <w:t>ResearchGate</w:t>
      </w:r>
      <w:proofErr w:type="spellEnd"/>
      <w:r w:rsidR="00A47EA3" w:rsidRPr="00A47EA3">
        <w:rPr>
          <w:noProof/>
        </w:rPr>
        <w:t xml:space="preserve"> </w:t>
      </w:r>
    </w:p>
    <w:p w14:paraId="7356EF68" w14:textId="790B2A64" w:rsidR="00A03A27" w:rsidRPr="00A03A27" w:rsidRDefault="00A47EA3" w:rsidP="00A03A27">
      <w:pPr>
        <w:pStyle w:val="Descripcin"/>
        <w:rPr>
          <w:i w:val="0"/>
          <w:iCs w:val="0"/>
          <w:color w:val="auto"/>
          <w:sz w:val="20"/>
          <w:szCs w:val="20"/>
          <w:u w:val="single"/>
          <w:lang w:val="es-ES"/>
        </w:rPr>
      </w:pPr>
      <w:r>
        <w:rPr>
          <w:noProof/>
        </w:rPr>
        <w:drawing>
          <wp:anchor distT="0" distB="0" distL="114300" distR="114300" simplePos="0" relativeHeight="251697152" behindDoc="0" locked="0" layoutInCell="1" allowOverlap="1" wp14:anchorId="5FE3AABB" wp14:editId="0E5B0D1B">
            <wp:simplePos x="0" y="0"/>
            <wp:positionH relativeFrom="column">
              <wp:posOffset>3105150</wp:posOffset>
            </wp:positionH>
            <wp:positionV relativeFrom="paragraph">
              <wp:posOffset>4445</wp:posOffset>
            </wp:positionV>
            <wp:extent cx="3018155" cy="1828165"/>
            <wp:effectExtent l="0" t="0" r="0" b="635"/>
            <wp:wrapThrough wrapText="bothSides">
              <wp:wrapPolygon edited="0">
                <wp:start x="0" y="0"/>
                <wp:lineTo x="0" y="21382"/>
                <wp:lineTo x="21405" y="21382"/>
                <wp:lineTo x="21405" y="0"/>
                <wp:lineTo x="0" y="0"/>
              </wp:wrapPolygon>
            </wp:wrapThrough>
            <wp:docPr id="55" name="Imagen 2" descr="Diagrama&#10;&#10;Descripción generada automáticamente">
              <a:extLst xmlns:a="http://schemas.openxmlformats.org/drawingml/2006/main">
                <a:ext uri="{FF2B5EF4-FFF2-40B4-BE49-F238E27FC236}">
                  <a16:creationId xmlns:a16="http://schemas.microsoft.com/office/drawing/2014/main" id="{028D2268-9B85-4DC0-BE48-E8286E9F3C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2" descr="Diagrama&#10;&#10;Descripción generada automáticamente">
                      <a:extLst>
                        <a:ext uri="{FF2B5EF4-FFF2-40B4-BE49-F238E27FC236}">
                          <a16:creationId xmlns:a16="http://schemas.microsoft.com/office/drawing/2014/main" id="{028D2268-9B85-4DC0-BE48-E8286E9F3C7A}"/>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3018155" cy="1828165"/>
                    </a:xfrm>
                    <a:prstGeom prst="rect">
                      <a:avLst/>
                    </a:prstGeom>
                  </pic:spPr>
                </pic:pic>
              </a:graphicData>
            </a:graphic>
            <wp14:sizeRelH relativeFrom="margin">
              <wp14:pctWidth>0</wp14:pctWidth>
            </wp14:sizeRelH>
            <wp14:sizeRelV relativeFrom="margin">
              <wp14:pctHeight>0</wp14:pctHeight>
            </wp14:sizeRelV>
          </wp:anchor>
        </w:drawing>
      </w:r>
      <w:r w:rsidR="00A03A27" w:rsidRPr="00A03A27">
        <w:rPr>
          <w:i w:val="0"/>
          <w:iCs w:val="0"/>
          <w:color w:val="auto"/>
          <w:sz w:val="20"/>
          <w:szCs w:val="20"/>
          <w:u w:val="single"/>
          <w:lang w:val="es-ES"/>
        </w:rPr>
        <w:t>Partes de la instalación eléctrica</w:t>
      </w:r>
    </w:p>
    <w:p w14:paraId="692B5F8A" w14:textId="53B7BB0F" w:rsidR="00A03A27" w:rsidRPr="00A03A27" w:rsidRDefault="00A03A27" w:rsidP="00A03A27">
      <w:pPr>
        <w:pStyle w:val="Descripcin"/>
        <w:rPr>
          <w:i w:val="0"/>
          <w:iCs w:val="0"/>
          <w:color w:val="auto"/>
          <w:sz w:val="20"/>
          <w:szCs w:val="20"/>
          <w:lang w:val="es-ES"/>
        </w:rPr>
      </w:pPr>
      <w:r w:rsidRPr="00A03A27">
        <w:rPr>
          <w:i w:val="0"/>
          <w:iCs w:val="0"/>
          <w:color w:val="auto"/>
          <w:sz w:val="20"/>
          <w:szCs w:val="20"/>
          <w:lang w:val="es-ES"/>
        </w:rPr>
        <w:t>Línea de suministro</w:t>
      </w:r>
    </w:p>
    <w:p w14:paraId="3FFD2D97" w14:textId="27185FCF" w:rsidR="00A03A27" w:rsidRPr="00A03A27" w:rsidRDefault="00A03A27" w:rsidP="00A03A27">
      <w:pPr>
        <w:pStyle w:val="Descripcin"/>
        <w:rPr>
          <w:i w:val="0"/>
          <w:iCs w:val="0"/>
          <w:color w:val="auto"/>
          <w:sz w:val="20"/>
          <w:szCs w:val="20"/>
          <w:lang w:val="es-ES"/>
        </w:rPr>
      </w:pPr>
      <w:r w:rsidRPr="00A03A27">
        <w:rPr>
          <w:i w:val="0"/>
          <w:iCs w:val="0"/>
          <w:color w:val="auto"/>
          <w:sz w:val="20"/>
          <w:szCs w:val="20"/>
          <w:lang w:val="es-ES"/>
        </w:rPr>
        <w:t>Instalaciones de enlaces:</w:t>
      </w:r>
    </w:p>
    <w:p w14:paraId="6ECAC861" w14:textId="6D08E4AF" w:rsidR="00A03A27" w:rsidRPr="00A03A27" w:rsidRDefault="00A03A27" w:rsidP="00A03A27">
      <w:pPr>
        <w:pStyle w:val="Descripcin"/>
        <w:rPr>
          <w:i w:val="0"/>
          <w:iCs w:val="0"/>
          <w:color w:val="auto"/>
          <w:sz w:val="20"/>
          <w:szCs w:val="20"/>
          <w:lang w:val="es-ES"/>
        </w:rPr>
      </w:pPr>
      <w:r w:rsidRPr="00A03A27">
        <w:rPr>
          <w:i w:val="0"/>
          <w:iCs w:val="0"/>
          <w:color w:val="auto"/>
          <w:sz w:val="20"/>
          <w:szCs w:val="20"/>
          <w:lang w:val="es-ES"/>
        </w:rPr>
        <w:t>1.Caja de protección general</w:t>
      </w:r>
    </w:p>
    <w:p w14:paraId="747618DC" w14:textId="335B7C5C" w:rsidR="00A03A27" w:rsidRPr="00A03A27" w:rsidRDefault="00A03A27" w:rsidP="00A03A27">
      <w:pPr>
        <w:pStyle w:val="Descripcin"/>
        <w:rPr>
          <w:i w:val="0"/>
          <w:iCs w:val="0"/>
          <w:color w:val="auto"/>
          <w:sz w:val="20"/>
          <w:szCs w:val="20"/>
          <w:lang w:val="es-ES"/>
        </w:rPr>
      </w:pPr>
      <w:r w:rsidRPr="00A03A27">
        <w:rPr>
          <w:i w:val="0"/>
          <w:iCs w:val="0"/>
          <w:color w:val="auto"/>
          <w:sz w:val="20"/>
          <w:szCs w:val="20"/>
          <w:lang w:val="es-ES"/>
        </w:rPr>
        <w:t>2.Fuente de alimentación general</w:t>
      </w:r>
    </w:p>
    <w:p w14:paraId="71A4B837" w14:textId="618F3F14" w:rsidR="00A03A27" w:rsidRPr="00A03A27" w:rsidRDefault="00A03A27" w:rsidP="00A03A27">
      <w:pPr>
        <w:pStyle w:val="Descripcin"/>
        <w:rPr>
          <w:i w:val="0"/>
          <w:iCs w:val="0"/>
          <w:color w:val="auto"/>
          <w:sz w:val="20"/>
          <w:szCs w:val="20"/>
          <w:lang w:val="es-ES"/>
        </w:rPr>
      </w:pPr>
      <w:r w:rsidRPr="00A03A27">
        <w:rPr>
          <w:i w:val="0"/>
          <w:iCs w:val="0"/>
          <w:color w:val="auto"/>
          <w:sz w:val="20"/>
          <w:szCs w:val="20"/>
          <w:lang w:val="es-ES"/>
        </w:rPr>
        <w:t>--- disyuntor de derivación general ---</w:t>
      </w:r>
    </w:p>
    <w:p w14:paraId="573BFF67" w14:textId="4D6144C2" w:rsidR="00A03A27" w:rsidRPr="00A03A27" w:rsidRDefault="00A03A27" w:rsidP="00A03A27">
      <w:pPr>
        <w:pStyle w:val="Descripcin"/>
        <w:rPr>
          <w:i w:val="0"/>
          <w:iCs w:val="0"/>
          <w:color w:val="auto"/>
          <w:sz w:val="20"/>
          <w:szCs w:val="20"/>
          <w:lang w:val="es-ES"/>
        </w:rPr>
      </w:pPr>
      <w:r w:rsidRPr="00A03A27">
        <w:rPr>
          <w:noProof/>
          <w:lang w:val="de-AT" w:eastAsia="de-AT"/>
        </w:rPr>
        <mc:AlternateContent>
          <mc:Choice Requires="wps">
            <w:drawing>
              <wp:anchor distT="0" distB="0" distL="114300" distR="114300" simplePos="0" relativeHeight="251682816" behindDoc="0" locked="0" layoutInCell="1" allowOverlap="1" wp14:anchorId="34653AAF" wp14:editId="093B2948">
                <wp:simplePos x="0" y="0"/>
                <wp:positionH relativeFrom="column">
                  <wp:posOffset>3007995</wp:posOffset>
                </wp:positionH>
                <wp:positionV relativeFrom="paragraph">
                  <wp:posOffset>220980</wp:posOffset>
                </wp:positionV>
                <wp:extent cx="3101340" cy="635"/>
                <wp:effectExtent l="0" t="0" r="0" b="0"/>
                <wp:wrapSquare wrapText="bothSides"/>
                <wp:docPr id="49" name="Cuadro de texto 49"/>
                <wp:cNvGraphicFramePr/>
                <a:graphic xmlns:a="http://schemas.openxmlformats.org/drawingml/2006/main">
                  <a:graphicData uri="http://schemas.microsoft.com/office/word/2010/wordprocessingShape">
                    <wps:wsp>
                      <wps:cNvSpPr txBox="1"/>
                      <wps:spPr>
                        <a:xfrm>
                          <a:off x="0" y="0"/>
                          <a:ext cx="3101340" cy="635"/>
                        </a:xfrm>
                        <a:prstGeom prst="rect">
                          <a:avLst/>
                        </a:prstGeom>
                        <a:solidFill>
                          <a:prstClr val="white"/>
                        </a:solidFill>
                        <a:ln>
                          <a:noFill/>
                        </a:ln>
                      </wps:spPr>
                      <wps:txbx>
                        <w:txbxContent>
                          <w:p w14:paraId="1E549996" w14:textId="1A0A3C03" w:rsidR="000B2FF6" w:rsidRPr="00A03A27" w:rsidRDefault="00A03A27" w:rsidP="00500A6E">
                            <w:pPr>
                              <w:pStyle w:val="Descripcin"/>
                              <w:jc w:val="right"/>
                              <w:rPr>
                                <w:noProof/>
                                <w:sz w:val="24"/>
                                <w:szCs w:val="20"/>
                                <w:lang w:val="es-ES"/>
                              </w:rPr>
                            </w:pPr>
                            <w:r w:rsidRPr="00A03A27">
                              <w:rPr>
                                <w:lang w:val="es-ES"/>
                              </w:rPr>
                              <w:t>Fig. 11. Esquema de instalación del enlace.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653AAF" id="Cuadro de texto 49" o:spid="_x0000_s1030" type="#_x0000_t202" style="position:absolute;left:0;text-align:left;margin-left:236.85pt;margin-top:17.4pt;width:244.2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" stroked="f">
                <v:textbox style="mso-fit-shape-to-text:t" inset="0,0,0,0">
                  <w:txbxContent>
                    <w:p w14:paraId="1E549996" w14:textId="1A0A3C03" w:rsidR="000B2FF6" w:rsidRPr="00A03A27" w:rsidRDefault="00A03A27" w:rsidP="00500A6E">
                      <w:pPr>
                        <w:pStyle w:val="Caption"/>
                        <w:jc w:val="right"/>
                        <w:rPr>
                          <w:noProof/>
                          <w:sz w:val="24"/>
                          <w:szCs w:val="20"/>
                          <w:lang w:val="es-ES"/>
                        </w:rPr>
                      </w:pPr>
                      <w:r w:rsidRPr="00A03A27">
                        <w:rPr>
                          <w:lang w:val="es-ES"/>
                        </w:rPr>
                        <w:t>Fig. 11. Esquema de instalación del enlace.</w:t>
                      </w:r>
                    </w:p>
                  </w:txbxContent>
                </v:textbox>
                <w10:wrap type="square"/>
              </v:shape>
            </w:pict>
          </mc:Fallback>
        </mc:AlternateContent>
      </w:r>
      <w:r w:rsidRPr="00A03A27">
        <w:rPr>
          <w:i w:val="0"/>
          <w:iCs w:val="0"/>
          <w:color w:val="auto"/>
          <w:sz w:val="20"/>
          <w:szCs w:val="20"/>
          <w:lang w:val="es-ES"/>
        </w:rPr>
        <w:t xml:space="preserve">3. </w:t>
      </w:r>
      <w:r w:rsidR="00A47EA3">
        <w:rPr>
          <w:i w:val="0"/>
          <w:iCs w:val="0"/>
          <w:color w:val="auto"/>
          <w:sz w:val="20"/>
          <w:szCs w:val="20"/>
          <w:lang w:val="es-ES"/>
        </w:rPr>
        <w:t xml:space="preserve">Contadores </w:t>
      </w:r>
    </w:p>
    <w:p w14:paraId="33C20223" w14:textId="391024C1" w:rsidR="00A03A27" w:rsidRPr="00A03A27" w:rsidRDefault="00A03A27" w:rsidP="00A03A27">
      <w:pPr>
        <w:pStyle w:val="Descripcin"/>
        <w:rPr>
          <w:i w:val="0"/>
          <w:iCs w:val="0"/>
          <w:color w:val="auto"/>
          <w:sz w:val="20"/>
          <w:szCs w:val="20"/>
          <w:lang w:val="es-ES"/>
        </w:rPr>
      </w:pPr>
      <w:r w:rsidRPr="00A03A27">
        <w:rPr>
          <w:noProof/>
          <w:lang w:val="de-AT" w:eastAsia="de-AT"/>
        </w:rPr>
        <mc:AlternateContent>
          <mc:Choice Requires="wps">
            <w:drawing>
              <wp:anchor distT="0" distB="0" distL="114300" distR="114300" simplePos="0" relativeHeight="251684864" behindDoc="0" locked="0" layoutInCell="1" allowOverlap="1" wp14:anchorId="6C8CA7E5" wp14:editId="7A433B87">
                <wp:simplePos x="0" y="0"/>
                <wp:positionH relativeFrom="column">
                  <wp:posOffset>2916555</wp:posOffset>
                </wp:positionH>
                <wp:positionV relativeFrom="paragraph">
                  <wp:posOffset>156210</wp:posOffset>
                </wp:positionV>
                <wp:extent cx="3101340" cy="635"/>
                <wp:effectExtent l="0" t="0" r="0" b="0"/>
                <wp:wrapSquare wrapText="bothSides"/>
                <wp:docPr id="50" name="Cuadro de texto 50"/>
                <wp:cNvGraphicFramePr/>
                <a:graphic xmlns:a="http://schemas.openxmlformats.org/drawingml/2006/main">
                  <a:graphicData uri="http://schemas.microsoft.com/office/word/2010/wordprocessingShape">
                    <wps:wsp>
                      <wps:cNvSpPr txBox="1"/>
                      <wps:spPr>
                        <a:xfrm>
                          <a:off x="0" y="0"/>
                          <a:ext cx="3101340" cy="635"/>
                        </a:xfrm>
                        <a:prstGeom prst="rect">
                          <a:avLst/>
                        </a:prstGeom>
                        <a:solidFill>
                          <a:prstClr val="white"/>
                        </a:solidFill>
                        <a:ln>
                          <a:noFill/>
                        </a:ln>
                      </wps:spPr>
                      <wps:txbx>
                        <w:txbxContent>
                          <w:p w14:paraId="5C027B57" w14:textId="37161BE0" w:rsidR="000B2FF6" w:rsidRPr="005630EC" w:rsidRDefault="00A03A27" w:rsidP="00500A6E">
                            <w:pPr>
                              <w:pStyle w:val="Descripcin"/>
                              <w:jc w:val="right"/>
                              <w:rPr>
                                <w:noProof/>
                                <w:sz w:val="24"/>
                                <w:szCs w:val="20"/>
                              </w:rPr>
                            </w:pPr>
                            <w:r w:rsidRPr="00A03A27">
                              <w:t>Fuente 11. UPV.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8CA7E5" id="Cuadro de texto 50" o:spid="_x0000_s1031" type="#_x0000_t202" style="position:absolute;left:0;text-align:left;margin-left:229.65pt;margin-top:12.3pt;width:244.2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" stroked="f">
                <v:textbox style="mso-fit-shape-to-text:t" inset="0,0,0,0">
                  <w:txbxContent>
                    <w:p w14:paraId="5C027B57" w14:textId="37161BE0" w:rsidR="000B2FF6" w:rsidRPr="005630EC" w:rsidRDefault="00A03A27" w:rsidP="00500A6E">
                      <w:pPr>
                        <w:pStyle w:val="Caption"/>
                        <w:jc w:val="right"/>
                        <w:rPr>
                          <w:noProof/>
                          <w:sz w:val="24"/>
                          <w:szCs w:val="20"/>
                        </w:rPr>
                      </w:pPr>
                      <w:r w:rsidRPr="00A03A27">
                        <w:t>Fuente 11. UPV.</w:t>
                      </w:r>
                    </w:p>
                  </w:txbxContent>
                </v:textbox>
                <w10:wrap type="square"/>
              </v:shape>
            </w:pict>
          </mc:Fallback>
        </mc:AlternateContent>
      </w:r>
      <w:r w:rsidRPr="00A03A27">
        <w:rPr>
          <w:i w:val="0"/>
          <w:iCs w:val="0"/>
          <w:color w:val="auto"/>
          <w:sz w:val="20"/>
          <w:szCs w:val="20"/>
          <w:lang w:val="es-ES"/>
        </w:rPr>
        <w:t>4. Línea individual</w:t>
      </w:r>
    </w:p>
    <w:p w14:paraId="34D8CBE3" w14:textId="069FE488" w:rsidR="00A03A27" w:rsidRPr="00A03A27" w:rsidRDefault="00A03A27" w:rsidP="00A03A27">
      <w:pPr>
        <w:pStyle w:val="Descripcin"/>
        <w:rPr>
          <w:i w:val="0"/>
          <w:iCs w:val="0"/>
          <w:color w:val="auto"/>
          <w:sz w:val="20"/>
          <w:szCs w:val="20"/>
          <w:lang w:val="es-ES"/>
        </w:rPr>
      </w:pPr>
      <w:r w:rsidRPr="00A03A27">
        <w:rPr>
          <w:i w:val="0"/>
          <w:iCs w:val="0"/>
          <w:color w:val="auto"/>
          <w:sz w:val="20"/>
          <w:szCs w:val="20"/>
          <w:lang w:val="es-ES"/>
        </w:rPr>
        <w:t>5. Caja para disyuntor de control de potencia</w:t>
      </w:r>
    </w:p>
    <w:p w14:paraId="506A6654" w14:textId="1A2EF0A3" w:rsidR="00A03A27" w:rsidRPr="00A03A27" w:rsidRDefault="00A03A27" w:rsidP="00A03A27">
      <w:pPr>
        <w:spacing w:line="240" w:lineRule="auto"/>
        <w:rPr>
          <w:sz w:val="20"/>
          <w:lang w:val="es-ES"/>
        </w:rPr>
      </w:pPr>
      <w:r w:rsidRPr="00A03A27">
        <w:rPr>
          <w:sz w:val="20"/>
          <w:lang w:val="es-ES"/>
        </w:rPr>
        <w:t>6. Dispositivos generales de control y protección</w:t>
      </w:r>
    </w:p>
    <w:p w14:paraId="3FD37CBF" w14:textId="188CC159" w:rsidR="00C90771" w:rsidRPr="00A03A27" w:rsidRDefault="00C90771" w:rsidP="00A03A27">
      <w:pPr>
        <w:spacing w:line="240" w:lineRule="auto"/>
        <w:rPr>
          <w:sz w:val="20"/>
          <w:u w:val="single"/>
          <w:lang w:val="es-ES"/>
        </w:rPr>
      </w:pPr>
    </w:p>
    <w:p w14:paraId="4BB643EA" w14:textId="77777777" w:rsidR="00A03A27" w:rsidRPr="00A03A27" w:rsidRDefault="00A03A27" w:rsidP="00A03A27">
      <w:pPr>
        <w:keepNext/>
        <w:rPr>
          <w:sz w:val="20"/>
          <w:lang w:val="en-GB"/>
        </w:rPr>
      </w:pPr>
      <w:proofErr w:type="spellStart"/>
      <w:r w:rsidRPr="00A03A27">
        <w:rPr>
          <w:sz w:val="20"/>
          <w:lang w:val="en-GB"/>
        </w:rPr>
        <w:lastRenderedPageBreak/>
        <w:t>Instalación</w:t>
      </w:r>
      <w:proofErr w:type="spellEnd"/>
      <w:r w:rsidRPr="00A03A27">
        <w:rPr>
          <w:sz w:val="20"/>
          <w:lang w:val="en-GB"/>
        </w:rPr>
        <w:t xml:space="preserve"> interior:</w:t>
      </w:r>
    </w:p>
    <w:p w14:paraId="582E8D9F" w14:textId="77777777" w:rsidR="00A03A27" w:rsidRDefault="00A03A27" w:rsidP="00A03A27">
      <w:pPr>
        <w:keepNext/>
        <w:rPr>
          <w:sz w:val="20"/>
          <w:lang w:val="en-GB"/>
        </w:rPr>
      </w:pPr>
      <w:r w:rsidRPr="00A03A27">
        <w:rPr>
          <w:sz w:val="20"/>
          <w:lang w:val="en-GB"/>
        </w:rPr>
        <w:t xml:space="preserve">7. </w:t>
      </w:r>
      <w:proofErr w:type="spellStart"/>
      <w:r w:rsidRPr="00A03A27">
        <w:rPr>
          <w:sz w:val="20"/>
          <w:lang w:val="en-GB"/>
        </w:rPr>
        <w:t>Instalación</w:t>
      </w:r>
      <w:proofErr w:type="spellEnd"/>
      <w:r w:rsidRPr="00A03A27">
        <w:rPr>
          <w:sz w:val="20"/>
          <w:lang w:val="en-GB"/>
        </w:rPr>
        <w:t xml:space="preserve"> interior</w:t>
      </w:r>
    </w:p>
    <w:p w14:paraId="616986E4" w14:textId="19EDF076" w:rsidR="00500A6E" w:rsidRDefault="00C90771" w:rsidP="00A03A27">
      <w:pPr>
        <w:keepNext/>
      </w:pPr>
      <w:r w:rsidRPr="00B01290">
        <w:rPr>
          <w:noProof/>
          <w:lang w:val="de-AT" w:eastAsia="de-AT"/>
        </w:rPr>
        <w:drawing>
          <wp:inline distT="0" distB="0" distL="0" distR="0" wp14:anchorId="58C306C5" wp14:editId="22EA064F">
            <wp:extent cx="5732145" cy="2328545"/>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2145" cy="2328545"/>
                    </a:xfrm>
                    <a:prstGeom prst="rect">
                      <a:avLst/>
                    </a:prstGeom>
                  </pic:spPr>
                </pic:pic>
              </a:graphicData>
            </a:graphic>
          </wp:inline>
        </w:drawing>
      </w:r>
    </w:p>
    <w:p w14:paraId="7CE3892E" w14:textId="77777777" w:rsidR="00A03A27" w:rsidRPr="00A03A27" w:rsidRDefault="00A03A27" w:rsidP="00A03A27">
      <w:pPr>
        <w:rPr>
          <w:i/>
          <w:iCs/>
          <w:color w:val="44546A" w:themeColor="text2"/>
          <w:sz w:val="18"/>
          <w:szCs w:val="18"/>
          <w:lang w:val="es-ES"/>
        </w:rPr>
      </w:pPr>
      <w:r w:rsidRPr="00A03A27">
        <w:rPr>
          <w:i/>
          <w:iCs/>
          <w:color w:val="44546A" w:themeColor="text2"/>
          <w:sz w:val="18"/>
          <w:szCs w:val="18"/>
          <w:lang w:val="es-ES"/>
        </w:rPr>
        <w:t>Fig. 12. Esquema de instalación eléctrica de la vivienda</w:t>
      </w:r>
    </w:p>
    <w:p w14:paraId="52CDD6CF" w14:textId="77777777" w:rsidR="00A03A27" w:rsidRPr="00A03A27" w:rsidRDefault="00A03A27" w:rsidP="00A03A27">
      <w:pPr>
        <w:rPr>
          <w:i/>
          <w:iCs/>
          <w:color w:val="44546A" w:themeColor="text2"/>
          <w:sz w:val="18"/>
          <w:szCs w:val="18"/>
          <w:lang w:val="es-ES"/>
        </w:rPr>
      </w:pPr>
      <w:r w:rsidRPr="00A03A27">
        <w:rPr>
          <w:i/>
          <w:iCs/>
          <w:color w:val="44546A" w:themeColor="text2"/>
          <w:sz w:val="18"/>
          <w:szCs w:val="18"/>
          <w:lang w:val="es-ES"/>
        </w:rPr>
        <w:t>Fuente 12. UPV</w:t>
      </w:r>
    </w:p>
    <w:p w14:paraId="3B95AEEE" w14:textId="77777777" w:rsidR="00A03A27" w:rsidRPr="00A03A27" w:rsidRDefault="00A03A27" w:rsidP="00A03A27">
      <w:pPr>
        <w:rPr>
          <w:i/>
          <w:iCs/>
          <w:color w:val="44546A" w:themeColor="text2"/>
          <w:sz w:val="18"/>
          <w:szCs w:val="18"/>
          <w:lang w:val="es-ES"/>
        </w:rPr>
      </w:pPr>
      <w:r w:rsidRPr="00A03A27">
        <w:rPr>
          <w:lang w:val="es-ES"/>
        </w:rPr>
        <w:t>Instalaciones interiores</w:t>
      </w:r>
    </w:p>
    <w:p w14:paraId="4525CF4B" w14:textId="77777777" w:rsidR="00A03A27" w:rsidRDefault="00A03A27" w:rsidP="00A03A27">
      <w:pPr>
        <w:rPr>
          <w:i/>
          <w:iCs/>
          <w:color w:val="44546A" w:themeColor="text2"/>
          <w:sz w:val="18"/>
          <w:szCs w:val="18"/>
          <w:lang w:val="es-ES"/>
        </w:rPr>
      </w:pPr>
      <w:r w:rsidRPr="00A03A27">
        <w:rPr>
          <w:lang w:val="es-ES"/>
        </w:rPr>
        <w:t>Este tipo de instalaciones transportan la electricidad desde los dispositivos generales de control y protección hasta los puntos de consumo.</w:t>
      </w:r>
    </w:p>
    <w:p w14:paraId="7D27C411" w14:textId="77777777" w:rsidR="00A03A27" w:rsidRDefault="00A03A27" w:rsidP="00A03A27">
      <w:pPr>
        <w:rPr>
          <w:lang w:val="es-ES"/>
        </w:rPr>
      </w:pPr>
      <w:r w:rsidRPr="00A03A27">
        <w:rPr>
          <w:lang w:val="es-ES"/>
        </w:rPr>
        <w:t>Hay dos tipos diferenciados: servicios generales (iluminación de escaleras, alarmas de incendio, ascensores, cocheras…) y viviendas.</w:t>
      </w:r>
    </w:p>
    <w:p w14:paraId="3826D8F3" w14:textId="77777777" w:rsidR="00A03A27" w:rsidRDefault="00C90771" w:rsidP="00A03A27">
      <w:pPr>
        <w:rPr>
          <w:i/>
          <w:iCs/>
          <w:color w:val="44546A" w:themeColor="text2"/>
          <w:sz w:val="18"/>
          <w:szCs w:val="18"/>
        </w:rPr>
      </w:pPr>
      <w:r w:rsidRPr="00B85ADE">
        <w:rPr>
          <w:noProof/>
          <w:lang w:val="de-AT" w:eastAsia="de-AT"/>
        </w:rPr>
        <w:drawing>
          <wp:inline distT="0" distB="0" distL="0" distR="0" wp14:anchorId="7FFF1EEA" wp14:editId="417BF691">
            <wp:extent cx="4457700" cy="2376419"/>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622" t="337"/>
                    <a:stretch/>
                  </pic:blipFill>
                  <pic:spPr bwMode="auto">
                    <a:xfrm>
                      <a:off x="0" y="0"/>
                      <a:ext cx="4470885" cy="2383448"/>
                    </a:xfrm>
                    <a:prstGeom prst="rect">
                      <a:avLst/>
                    </a:prstGeom>
                    <a:ln>
                      <a:noFill/>
                    </a:ln>
                    <a:extLst>
                      <a:ext uri="{53640926-AAD7-44D8-BBD7-CCE9431645EC}">
                        <a14:shadowObscured xmlns:a14="http://schemas.microsoft.com/office/drawing/2010/main"/>
                      </a:ext>
                    </a:extLst>
                  </pic:spPr>
                </pic:pic>
              </a:graphicData>
            </a:graphic>
          </wp:inline>
        </w:drawing>
      </w:r>
    </w:p>
    <w:p w14:paraId="37F51630" w14:textId="77777777" w:rsidR="00A03A27" w:rsidRDefault="00A03A27" w:rsidP="00B60CDC">
      <w:pPr>
        <w:spacing w:after="0" w:line="240" w:lineRule="auto"/>
        <w:jc w:val="center"/>
        <w:rPr>
          <w:i/>
          <w:iCs/>
          <w:color w:val="44546A" w:themeColor="text2"/>
          <w:sz w:val="18"/>
          <w:szCs w:val="18"/>
          <w:lang w:val="es-ES"/>
        </w:rPr>
      </w:pPr>
      <w:r w:rsidRPr="00A03A27">
        <w:rPr>
          <w:i/>
          <w:iCs/>
          <w:color w:val="44546A" w:themeColor="text2"/>
          <w:sz w:val="18"/>
          <w:szCs w:val="18"/>
          <w:lang w:val="es-ES"/>
        </w:rPr>
        <w:t>Fig. 13. Esquema de instalación interior</w:t>
      </w:r>
    </w:p>
    <w:p w14:paraId="3CB88ACC" w14:textId="35CA964F" w:rsidR="00A03A27" w:rsidRPr="00A03A27" w:rsidRDefault="00A03A27" w:rsidP="00B60CDC">
      <w:pPr>
        <w:spacing w:after="0" w:line="240" w:lineRule="auto"/>
        <w:jc w:val="center"/>
        <w:rPr>
          <w:lang w:val="es-ES"/>
        </w:rPr>
      </w:pPr>
      <w:r w:rsidRPr="00B60CDC">
        <w:rPr>
          <w:i/>
          <w:iCs/>
          <w:color w:val="44546A" w:themeColor="text2"/>
          <w:sz w:val="18"/>
          <w:szCs w:val="18"/>
          <w:lang w:val="es-ES"/>
        </w:rPr>
        <w:t xml:space="preserve">Fuente 13. </w:t>
      </w:r>
      <w:r w:rsidRPr="00A03A27">
        <w:rPr>
          <w:i/>
          <w:iCs/>
          <w:color w:val="44546A" w:themeColor="text2"/>
          <w:sz w:val="18"/>
          <w:szCs w:val="18"/>
        </w:rPr>
        <w:t>UPV</w:t>
      </w:r>
    </w:p>
    <w:p w14:paraId="16F380AE" w14:textId="17125321" w:rsidR="003A70ED" w:rsidRDefault="0081355D" w:rsidP="00A03A27">
      <w:pPr>
        <w:pStyle w:val="Ttulo2"/>
        <w:numPr>
          <w:ilvl w:val="1"/>
          <w:numId w:val="2"/>
        </w:numPr>
      </w:pPr>
      <w:bookmarkStart w:id="21" w:name="_Toc95393386"/>
      <w:proofErr w:type="spellStart"/>
      <w:r w:rsidRPr="0081355D">
        <w:lastRenderedPageBreak/>
        <w:t>Ventilación</w:t>
      </w:r>
      <w:bookmarkEnd w:id="21"/>
      <w:proofErr w:type="spellEnd"/>
    </w:p>
    <w:p w14:paraId="11605F76" w14:textId="77777777" w:rsidR="0081355D" w:rsidRPr="0081355D" w:rsidRDefault="0081355D" w:rsidP="0081355D">
      <w:pPr>
        <w:rPr>
          <w:lang w:val="es-ES"/>
        </w:rPr>
      </w:pPr>
      <w:r w:rsidRPr="0081355D">
        <w:rPr>
          <w:lang w:val="es-ES"/>
        </w:rPr>
        <w:t>La ventilación es un mecanismo necesario para la renovación del aire interior, pero también tiene efectos positivos sobre las condiciones térmicas del local, como el enfriamiento nocturno en verano, o higrotérmico, como la sustitución del aire interior saturado por otro exterior con menor contenido de humedad. para evitar condensaciones.</w:t>
      </w:r>
    </w:p>
    <w:p w14:paraId="393AECD6" w14:textId="77777777" w:rsidR="0081355D" w:rsidRPr="0081355D" w:rsidRDefault="0081355D" w:rsidP="0081355D">
      <w:pPr>
        <w:rPr>
          <w:lang w:val="es-ES"/>
        </w:rPr>
      </w:pPr>
      <w:r w:rsidRPr="0081355D">
        <w:rPr>
          <w:lang w:val="es-ES"/>
        </w:rPr>
        <w:t>El revestimiento de fachada debe servir para permitir la ventilación del espacio interior con el aire exterior a través de ventanas, puertas e incluso otros mecanismos específicos integrados en el mismo, como rejillas de ventilación.</w:t>
      </w:r>
    </w:p>
    <w:p w14:paraId="249CA5B6" w14:textId="77777777" w:rsidR="0081355D" w:rsidRPr="0081355D" w:rsidRDefault="0081355D" w:rsidP="0081355D">
      <w:pPr>
        <w:rPr>
          <w:lang w:val="es-ES"/>
        </w:rPr>
      </w:pPr>
      <w:r w:rsidRPr="0081355D">
        <w:rPr>
          <w:lang w:val="es-ES"/>
        </w:rPr>
        <w:t>En este sentido, CTE-DB-HS (Salud), en su apartado HS3 (Calidad del aire interior), establece que la vivienda debe contar con un sistema de ventilación general que puede ser híbrido o mecánico con las siguientes características:</w:t>
      </w:r>
    </w:p>
    <w:p w14:paraId="68D7CA98" w14:textId="351F3336" w:rsidR="0081355D" w:rsidRPr="0081355D" w:rsidRDefault="0081355D" w:rsidP="0081355D">
      <w:pPr>
        <w:rPr>
          <w:lang w:val="es-ES"/>
        </w:rPr>
      </w:pPr>
      <w:r w:rsidRPr="0081355D">
        <w:rPr>
          <w:lang w:val="es-ES"/>
        </w:rPr>
        <w:t>a) Las aberturas de entrada</w:t>
      </w:r>
      <w:r w:rsidR="00A47EA3">
        <w:rPr>
          <w:lang w:val="es-ES"/>
        </w:rPr>
        <w:t xml:space="preserve"> 16 </w:t>
      </w:r>
      <w:r w:rsidRPr="0081355D">
        <w:rPr>
          <w:lang w:val="es-ES"/>
        </w:rPr>
        <w:t xml:space="preserve">están provistas de aireadores o </w:t>
      </w:r>
      <w:r w:rsidR="00A47EA3" w:rsidRPr="00A47EA3">
        <w:rPr>
          <w:lang w:val="es-ES"/>
        </w:rPr>
        <w:t>fijaciones</w:t>
      </w:r>
      <w:r w:rsidR="00A47EA3" w:rsidRPr="00A47EA3">
        <w:rPr>
          <w:lang w:val="es-ES"/>
        </w:rPr>
        <w:t xml:space="preserve"> </w:t>
      </w:r>
      <w:r w:rsidRPr="0081355D">
        <w:rPr>
          <w:lang w:val="es-ES"/>
        </w:rPr>
        <w:t>de la carpintería, como dispositivos de microventilación; no obstante, cuando las carpinterías exteriores sean de clase 1 de permeabilidad al aire según UNE EN 12207: 2000, las juntas de apertura pueden considerarse como aberturas de entrada.</w:t>
      </w:r>
    </w:p>
    <w:p w14:paraId="1B110A1F" w14:textId="08FC7B75" w:rsidR="0081355D" w:rsidRPr="0081355D" w:rsidRDefault="0081355D" w:rsidP="0081355D">
      <w:pPr>
        <w:rPr>
          <w:lang w:val="es-ES"/>
        </w:rPr>
      </w:pPr>
      <w:r w:rsidRPr="0081355D">
        <w:rPr>
          <w:lang w:val="es-ES"/>
        </w:rPr>
        <w:t>b) Los aireadores</w:t>
      </w:r>
      <w:r w:rsidR="00A47EA3">
        <w:rPr>
          <w:lang w:val="es-ES"/>
        </w:rPr>
        <w:t xml:space="preserve"> </w:t>
      </w:r>
      <w:r w:rsidRPr="0081355D">
        <w:rPr>
          <w:lang w:val="es-ES"/>
        </w:rPr>
        <w:t>17 deben disponerse a una distancia del suelo superior a 1,80 m.</w:t>
      </w:r>
    </w:p>
    <w:p w14:paraId="4EAAB1EF" w14:textId="77777777" w:rsidR="0081355D" w:rsidRPr="0081355D" w:rsidRDefault="0081355D" w:rsidP="0081355D">
      <w:pPr>
        <w:rPr>
          <w:lang w:val="es-ES"/>
        </w:rPr>
      </w:pPr>
      <w:r w:rsidRPr="0081355D">
        <w:rPr>
          <w:lang w:val="es-ES"/>
        </w:rPr>
        <w:t>c) Las cocinas, comedores, dormitorios y salas de estar deben contar con un sistema de ventilación natural complementario. Debe proporcionarse una ventana exterior practicable o una puerta exterior.</w:t>
      </w:r>
    </w:p>
    <w:p w14:paraId="18AFB4E2" w14:textId="0EB07030" w:rsidR="003A70ED" w:rsidRPr="0081355D" w:rsidRDefault="0081355D" w:rsidP="0081355D">
      <w:pPr>
        <w:rPr>
          <w:lang w:val="es-ES"/>
        </w:rPr>
      </w:pPr>
      <w:r w:rsidRPr="0081355D">
        <w:rPr>
          <w:lang w:val="es-ES"/>
        </w:rPr>
        <w:t>d) La superficie total practicable de las ventanas y puertas exteriores de cada habitación deberá ser al menos una vigésima parte de la superficie útil de la misma.</w:t>
      </w:r>
    </w:p>
    <w:p w14:paraId="260A3F12" w14:textId="095034DD" w:rsidR="00787B31" w:rsidRDefault="0081355D" w:rsidP="00C90771">
      <w:pPr>
        <w:pStyle w:val="Ttulo2"/>
        <w:numPr>
          <w:ilvl w:val="1"/>
          <w:numId w:val="2"/>
        </w:numPr>
      </w:pPr>
      <w:bookmarkStart w:id="22" w:name="_Toc95393387"/>
      <w:r w:rsidRPr="0081355D">
        <w:lastRenderedPageBreak/>
        <w:t xml:space="preserve">Aire </w:t>
      </w:r>
      <w:proofErr w:type="spellStart"/>
      <w:r w:rsidRPr="0081355D">
        <w:t>acondicionado</w:t>
      </w:r>
      <w:bookmarkEnd w:id="22"/>
      <w:proofErr w:type="spellEnd"/>
    </w:p>
    <w:p w14:paraId="1A85975E" w14:textId="1A1950E1" w:rsidR="00C90771" w:rsidRPr="00E61889" w:rsidRDefault="009C5A9C" w:rsidP="00C90771">
      <w:pPr>
        <w:rPr>
          <w:lang w:val="es-ES"/>
        </w:rPr>
      </w:pPr>
      <w:r w:rsidRPr="00D057F0">
        <w:rPr>
          <w:noProof/>
          <w:lang w:val="de-AT" w:eastAsia="de-AT"/>
        </w:rPr>
        <w:drawing>
          <wp:anchor distT="0" distB="0" distL="114300" distR="114300" simplePos="0" relativeHeight="251658240" behindDoc="0" locked="0" layoutInCell="1" allowOverlap="1" wp14:anchorId="13ACF3F1" wp14:editId="6E26457E">
            <wp:simplePos x="0" y="0"/>
            <wp:positionH relativeFrom="margin">
              <wp:posOffset>7620</wp:posOffset>
            </wp:positionH>
            <wp:positionV relativeFrom="paragraph">
              <wp:posOffset>123336</wp:posOffset>
            </wp:positionV>
            <wp:extent cx="2751151" cy="2042379"/>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751151" cy="2042379"/>
                    </a:xfrm>
                    <a:prstGeom prst="rect">
                      <a:avLst/>
                    </a:prstGeom>
                  </pic:spPr>
                </pic:pic>
              </a:graphicData>
            </a:graphic>
            <wp14:sizeRelH relativeFrom="page">
              <wp14:pctWidth>0</wp14:pctWidth>
            </wp14:sizeRelH>
            <wp14:sizeRelV relativeFrom="page">
              <wp14:pctHeight>0</wp14:pctHeight>
            </wp14:sizeRelV>
          </wp:anchor>
        </w:drawing>
      </w:r>
      <w:r w:rsidR="00C90771">
        <w:rPr>
          <w:noProof/>
          <w:lang w:val="de-AT" w:eastAsia="de-AT"/>
        </w:rPr>
        <w:drawing>
          <wp:anchor distT="0" distB="0" distL="114300" distR="114300" simplePos="0" relativeHeight="251660288" behindDoc="0" locked="0" layoutInCell="1" allowOverlap="1" wp14:anchorId="126D0678" wp14:editId="3931E5FE">
            <wp:simplePos x="0" y="0"/>
            <wp:positionH relativeFrom="margin">
              <wp:posOffset>2752725</wp:posOffset>
            </wp:positionH>
            <wp:positionV relativeFrom="paragraph">
              <wp:posOffset>3980180</wp:posOffset>
            </wp:positionV>
            <wp:extent cx="3191510" cy="1962150"/>
            <wp:effectExtent l="0" t="0" r="889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41">
                      <a:extLst>
                        <a:ext uri="{28A0092B-C50C-407E-A947-70E740481C1C}">
                          <a14:useLocalDpi xmlns:a14="http://schemas.microsoft.com/office/drawing/2010/main" val="0"/>
                        </a:ext>
                      </a:extLst>
                    </a:blip>
                    <a:srcRect l="85" r="85"/>
                    <a:stretch>
                      <a:fillRect/>
                    </a:stretch>
                  </pic:blipFill>
                  <pic:spPr bwMode="auto">
                    <a:xfrm>
                      <a:off x="0" y="0"/>
                      <a:ext cx="3191510"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1889" w:rsidRPr="00E61889">
        <w:rPr>
          <w:lang w:val="es-ES"/>
        </w:rPr>
        <w:t xml:space="preserve"> El aire acondicionado debe poder mantener los niveles de confort requeridos por el usuario. Las condiciones van a ser diferentes en verano o en invierno, en el interior de la habitación considerada se va a producir un intercambio energético entre éste y el medio ambiente, en invierno el saldo del intercambio será negativo por la pérdida de calefacción. superior a la ganancia y en verano será positiva. En verano, para mantener la comodidad dentro de los lugares designados, es necesario enfriar y deshumidificar el aire proporcionado por el sistema de aire. Para poder expulsar el exceso de calefacción del interior al exterior de la habitación, el sistema de "producción de frío" debe ser capaz de transferir calor de la fuente fría a la fuente de calor. Para producir el flujo constante de fluido frío existen dos métodos posibles: compresión y absorción. Los más utilizados son los mecanismos de compresión basados en el ciclo de Carnot invertido</w:t>
      </w:r>
      <w:r w:rsidR="00C90771" w:rsidRPr="00E61889">
        <w:rPr>
          <w:lang w:val="es-ES"/>
        </w:rPr>
        <w:t xml:space="preserve">. </w:t>
      </w:r>
    </w:p>
    <w:p w14:paraId="0D10FD66" w14:textId="5565F08F" w:rsidR="00C90771" w:rsidRPr="00E61889" w:rsidRDefault="00E61889" w:rsidP="00C90771">
      <w:pPr>
        <w:rPr>
          <w:lang w:val="es-ES"/>
        </w:rPr>
      </w:pPr>
      <w:r>
        <w:rPr>
          <w:noProof/>
          <w:lang w:val="de-AT" w:eastAsia="de-AT"/>
        </w:rPr>
        <mc:AlternateContent>
          <mc:Choice Requires="wps">
            <w:drawing>
              <wp:anchor distT="0" distB="0" distL="114300" distR="114300" simplePos="0" relativeHeight="251686912" behindDoc="0" locked="0" layoutInCell="1" allowOverlap="1" wp14:anchorId="5AF1116F" wp14:editId="3455A191">
                <wp:simplePos x="0" y="0"/>
                <wp:positionH relativeFrom="margin">
                  <wp:posOffset>2758440</wp:posOffset>
                </wp:positionH>
                <wp:positionV relativeFrom="paragraph">
                  <wp:posOffset>5080</wp:posOffset>
                </wp:positionV>
                <wp:extent cx="2962910" cy="635"/>
                <wp:effectExtent l="0" t="0" r="8890" b="635"/>
                <wp:wrapSquare wrapText="bothSides"/>
                <wp:docPr id="51" name="Cuadro de texto 51"/>
                <wp:cNvGraphicFramePr/>
                <a:graphic xmlns:a="http://schemas.openxmlformats.org/drawingml/2006/main">
                  <a:graphicData uri="http://schemas.microsoft.com/office/word/2010/wordprocessingShape">
                    <wps:wsp>
                      <wps:cNvSpPr txBox="1"/>
                      <wps:spPr>
                        <a:xfrm>
                          <a:off x="0" y="0"/>
                          <a:ext cx="2962910" cy="635"/>
                        </a:xfrm>
                        <a:prstGeom prst="rect">
                          <a:avLst/>
                        </a:prstGeom>
                        <a:solidFill>
                          <a:prstClr val="white"/>
                        </a:solidFill>
                        <a:ln>
                          <a:noFill/>
                        </a:ln>
                      </wps:spPr>
                      <wps:txbx>
                        <w:txbxContent>
                          <w:p w14:paraId="42332997" w14:textId="0C11B920" w:rsidR="000B2FF6" w:rsidRPr="00E61889" w:rsidRDefault="00E61889" w:rsidP="00E61889">
                            <w:pPr>
                              <w:pStyle w:val="Descripcin"/>
                              <w:spacing w:after="0"/>
                              <w:rPr>
                                <w:noProof/>
                                <w:sz w:val="24"/>
                                <w:szCs w:val="20"/>
                                <w:lang w:val="es-ES"/>
                              </w:rPr>
                            </w:pPr>
                            <w:r w:rsidRPr="00E61889">
                              <w:rPr>
                                <w:lang w:val="es-ES"/>
                              </w:rPr>
                              <w:t>Fig. 14. Esquema de distribución de aire acondicionado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F1116F" id="Cuadro de texto 51" o:spid="_x0000_s1032" type="#_x0000_t202" style="position:absolute;left:0;text-align:left;margin-left:217.2pt;margin-top:.4pt;width:233.3pt;height:.05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" stroked="f">
                <v:textbox style="mso-fit-shape-to-text:t" inset="0,0,0,0">
                  <w:txbxContent>
                    <w:p w14:paraId="42332997" w14:textId="0C11B920" w:rsidR="000B2FF6" w:rsidRPr="00E61889" w:rsidRDefault="00E61889" w:rsidP="00E61889">
                      <w:pPr>
                        <w:pStyle w:val="Caption"/>
                        <w:spacing w:after="0"/>
                        <w:rPr>
                          <w:noProof/>
                          <w:sz w:val="24"/>
                          <w:szCs w:val="20"/>
                          <w:lang w:val="es-ES"/>
                        </w:rPr>
                      </w:pPr>
                      <w:r w:rsidRPr="00E61889">
                        <w:rPr>
                          <w:lang w:val="es-ES"/>
                        </w:rPr>
                        <w:t>Fig. 14. Esquema de distribución de aire acondicionado</w:t>
                      </w:r>
                    </w:p>
                  </w:txbxContent>
                </v:textbox>
                <w10:wrap type="square" anchorx="margin"/>
              </v:shape>
            </w:pict>
          </mc:Fallback>
        </mc:AlternateContent>
      </w:r>
      <w:r w:rsidR="00BB2390">
        <w:rPr>
          <w:noProof/>
          <w:lang w:val="de-AT" w:eastAsia="de-AT"/>
        </w:rPr>
        <mc:AlternateContent>
          <mc:Choice Requires="wps">
            <w:drawing>
              <wp:anchor distT="0" distB="0" distL="114300" distR="114300" simplePos="0" relativeHeight="251662336" behindDoc="0" locked="0" layoutInCell="1" allowOverlap="1" wp14:anchorId="1E281115" wp14:editId="79817D61">
                <wp:simplePos x="0" y="0"/>
                <wp:positionH relativeFrom="margin">
                  <wp:posOffset>2750820</wp:posOffset>
                </wp:positionH>
                <wp:positionV relativeFrom="paragraph">
                  <wp:posOffset>279400</wp:posOffset>
                </wp:positionV>
                <wp:extent cx="3412490" cy="635"/>
                <wp:effectExtent l="0" t="0" r="0" b="635"/>
                <wp:wrapSquare wrapText="bothSides"/>
                <wp:docPr id="37" name="Cuadro de texto 37"/>
                <wp:cNvGraphicFramePr/>
                <a:graphic xmlns:a="http://schemas.openxmlformats.org/drawingml/2006/main">
                  <a:graphicData uri="http://schemas.microsoft.com/office/word/2010/wordprocessingShape">
                    <wps:wsp>
                      <wps:cNvSpPr txBox="1"/>
                      <wps:spPr>
                        <a:xfrm>
                          <a:off x="0" y="0"/>
                          <a:ext cx="3412490" cy="635"/>
                        </a:xfrm>
                        <a:prstGeom prst="rect">
                          <a:avLst/>
                        </a:prstGeom>
                        <a:solidFill>
                          <a:prstClr val="white"/>
                        </a:solidFill>
                        <a:ln>
                          <a:noFill/>
                        </a:ln>
                      </wps:spPr>
                      <wps:txbx>
                        <w:txbxContent>
                          <w:p w14:paraId="3F4B69E2" w14:textId="648FF270" w:rsidR="000B2FF6" w:rsidRPr="00FC7D44" w:rsidRDefault="00E61889" w:rsidP="00C90771">
                            <w:pPr>
                              <w:pStyle w:val="Descripcin"/>
                              <w:rPr>
                                <w:noProof/>
                                <w:sz w:val="24"/>
                                <w:szCs w:val="20"/>
                              </w:rPr>
                            </w:pPr>
                            <w:r w:rsidRPr="00E61889">
                              <w:t>Fuente 14. UPV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281115" id="Cuadro de texto 37" o:spid="_x0000_s1033" type="#_x0000_t202" style="position:absolute;left:0;text-align:left;margin-left:216.6pt;margin-top:22pt;width:268.7pt;height:.0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" stroked="f">
                <v:textbox style="mso-fit-shape-to-text:t" inset="0,0,0,0">
                  <w:txbxContent>
                    <w:p w14:paraId="3F4B69E2" w14:textId="648FF270" w:rsidR="000B2FF6" w:rsidRPr="00FC7D44" w:rsidRDefault="00E61889" w:rsidP="00C90771">
                      <w:pPr>
                        <w:pStyle w:val="Caption"/>
                        <w:rPr>
                          <w:noProof/>
                          <w:sz w:val="24"/>
                          <w:szCs w:val="20"/>
                        </w:rPr>
                      </w:pPr>
                      <w:r w:rsidRPr="00E61889">
                        <w:t>Fuente 14. UPV</w:t>
                      </w:r>
                    </w:p>
                  </w:txbxContent>
                </v:textbox>
                <w10:wrap type="square" anchorx="margin"/>
              </v:shape>
            </w:pict>
          </mc:Fallback>
        </mc:AlternateContent>
      </w:r>
    </w:p>
    <w:p w14:paraId="220F358A" w14:textId="77777777" w:rsidR="00B60CDC" w:rsidRPr="00B60CDC" w:rsidRDefault="00E96C99" w:rsidP="00B60CDC">
      <w:pPr>
        <w:spacing w:after="0"/>
        <w:rPr>
          <w:lang w:val="es-ES"/>
        </w:rPr>
      </w:pPr>
      <w:r w:rsidRPr="00E61889">
        <w:rPr>
          <w:lang w:val="es-ES"/>
        </w:rPr>
        <w:br w:type="page"/>
      </w:r>
      <w:r w:rsidR="00B60CDC" w:rsidRPr="00B60CDC">
        <w:rPr>
          <w:lang w:val="es-ES"/>
        </w:rPr>
        <w:lastRenderedPageBreak/>
        <w:t>Tipos de instalación</w:t>
      </w:r>
    </w:p>
    <w:p w14:paraId="3C85AAC7" w14:textId="77777777" w:rsidR="00B60CDC" w:rsidRPr="00B60CDC" w:rsidRDefault="00B60CDC" w:rsidP="00B60CDC">
      <w:pPr>
        <w:spacing w:after="0"/>
        <w:rPr>
          <w:lang w:val="es-ES"/>
        </w:rPr>
      </w:pPr>
      <w:r w:rsidRPr="00B60CDC">
        <w:rPr>
          <w:lang w:val="es-ES"/>
        </w:rPr>
        <w:t>1. Propósito</w:t>
      </w:r>
    </w:p>
    <w:p w14:paraId="6EF55E3F" w14:textId="77777777" w:rsidR="00B60CDC" w:rsidRPr="00B60CDC" w:rsidRDefault="00B60CDC" w:rsidP="00B60CDC">
      <w:pPr>
        <w:spacing w:after="0"/>
        <w:ind w:firstLine="720"/>
        <w:rPr>
          <w:lang w:val="es-ES"/>
        </w:rPr>
      </w:pPr>
      <w:r w:rsidRPr="00B60CDC">
        <w:rPr>
          <w:lang w:val="es-ES"/>
        </w:rPr>
        <w:t>-Procesos industriales</w:t>
      </w:r>
    </w:p>
    <w:p w14:paraId="562D7B71" w14:textId="77777777" w:rsidR="00B60CDC" w:rsidRPr="00B60CDC" w:rsidRDefault="00B60CDC" w:rsidP="00B60CDC">
      <w:pPr>
        <w:spacing w:after="0"/>
        <w:ind w:firstLine="720"/>
        <w:rPr>
          <w:lang w:val="es-ES"/>
        </w:rPr>
      </w:pPr>
      <w:r w:rsidRPr="00B60CDC">
        <w:rPr>
          <w:lang w:val="es-ES"/>
        </w:rPr>
        <w:t>-Cómoda instalación</w:t>
      </w:r>
    </w:p>
    <w:p w14:paraId="29E56EE6" w14:textId="77777777" w:rsidR="00B60CDC" w:rsidRPr="00B60CDC" w:rsidRDefault="00B60CDC" w:rsidP="00B60CDC">
      <w:pPr>
        <w:spacing w:after="0"/>
        <w:rPr>
          <w:lang w:val="es-ES"/>
        </w:rPr>
      </w:pPr>
      <w:r w:rsidRPr="00B60CDC">
        <w:rPr>
          <w:lang w:val="es-ES"/>
        </w:rPr>
        <w:t>2. Temporada</w:t>
      </w:r>
    </w:p>
    <w:p w14:paraId="61DC4704" w14:textId="77777777" w:rsidR="00B60CDC" w:rsidRPr="00B60CDC" w:rsidRDefault="00B60CDC" w:rsidP="00B60CDC">
      <w:pPr>
        <w:spacing w:after="0"/>
        <w:ind w:firstLine="720"/>
        <w:rPr>
          <w:lang w:val="es-ES"/>
        </w:rPr>
      </w:pPr>
      <w:r w:rsidRPr="00B60CDC">
        <w:rPr>
          <w:lang w:val="es-ES"/>
        </w:rPr>
        <w:t>-Sólo invierno</w:t>
      </w:r>
    </w:p>
    <w:p w14:paraId="5A9D6002" w14:textId="77777777" w:rsidR="00B60CDC" w:rsidRPr="00B60CDC" w:rsidRDefault="00B60CDC" w:rsidP="00B60CDC">
      <w:pPr>
        <w:spacing w:after="0"/>
        <w:ind w:firstLine="720"/>
        <w:rPr>
          <w:lang w:val="es-ES"/>
        </w:rPr>
      </w:pPr>
      <w:r w:rsidRPr="00B60CDC">
        <w:rPr>
          <w:lang w:val="es-ES"/>
        </w:rPr>
        <w:t>-Sólo verano</w:t>
      </w:r>
    </w:p>
    <w:p w14:paraId="62791AB8" w14:textId="77777777" w:rsidR="00B60CDC" w:rsidRPr="00B60CDC" w:rsidRDefault="00B60CDC" w:rsidP="00B60CDC">
      <w:pPr>
        <w:spacing w:after="0"/>
        <w:ind w:firstLine="720"/>
        <w:rPr>
          <w:lang w:val="es-ES"/>
        </w:rPr>
      </w:pPr>
      <w:r w:rsidRPr="00B60CDC">
        <w:rPr>
          <w:lang w:val="es-ES"/>
        </w:rPr>
        <w:t>-Todo el año</w:t>
      </w:r>
    </w:p>
    <w:p w14:paraId="5B02F78F" w14:textId="77777777" w:rsidR="00B60CDC" w:rsidRPr="00B60CDC" w:rsidRDefault="00B60CDC" w:rsidP="00B60CDC">
      <w:pPr>
        <w:spacing w:after="0"/>
        <w:rPr>
          <w:lang w:val="es-ES"/>
        </w:rPr>
      </w:pPr>
      <w:r w:rsidRPr="00B60CDC">
        <w:rPr>
          <w:lang w:val="es-ES"/>
        </w:rPr>
        <w:t>3. Fluido de refrigeración</w:t>
      </w:r>
    </w:p>
    <w:p w14:paraId="1BE00650" w14:textId="77777777" w:rsidR="00B60CDC" w:rsidRPr="00B60CDC" w:rsidRDefault="00B60CDC" w:rsidP="00B60CDC">
      <w:pPr>
        <w:spacing w:after="0"/>
        <w:ind w:firstLine="720"/>
        <w:rPr>
          <w:lang w:val="es-ES"/>
        </w:rPr>
      </w:pPr>
      <w:r w:rsidRPr="00B60CDC">
        <w:rPr>
          <w:lang w:val="es-ES"/>
        </w:rPr>
        <w:t>- Aire</w:t>
      </w:r>
    </w:p>
    <w:p w14:paraId="7C5EEAF9" w14:textId="77777777" w:rsidR="00B60CDC" w:rsidRPr="00B60CDC" w:rsidRDefault="00B60CDC" w:rsidP="00B60CDC">
      <w:pPr>
        <w:spacing w:after="0"/>
        <w:ind w:firstLine="720"/>
        <w:rPr>
          <w:lang w:val="es-ES"/>
        </w:rPr>
      </w:pPr>
      <w:r w:rsidRPr="00B60CDC">
        <w:rPr>
          <w:lang w:val="es-ES"/>
        </w:rPr>
        <w:t>-Agua</w:t>
      </w:r>
    </w:p>
    <w:p w14:paraId="60695056" w14:textId="77777777" w:rsidR="00B60CDC" w:rsidRPr="00B60CDC" w:rsidRDefault="00B60CDC" w:rsidP="00B60CDC">
      <w:pPr>
        <w:spacing w:after="0"/>
        <w:ind w:firstLine="720"/>
        <w:rPr>
          <w:lang w:val="es-ES"/>
        </w:rPr>
      </w:pPr>
      <w:r w:rsidRPr="00B60CDC">
        <w:rPr>
          <w:lang w:val="es-ES"/>
        </w:rPr>
        <w:t>-Refrigerantes</w:t>
      </w:r>
    </w:p>
    <w:p w14:paraId="433BD313" w14:textId="77777777" w:rsidR="00B60CDC" w:rsidRPr="00B60CDC" w:rsidRDefault="00B60CDC" w:rsidP="00B60CDC">
      <w:pPr>
        <w:spacing w:after="0"/>
        <w:rPr>
          <w:lang w:val="es-ES"/>
        </w:rPr>
      </w:pPr>
      <w:r w:rsidRPr="00B60CDC">
        <w:rPr>
          <w:lang w:val="es-ES"/>
        </w:rPr>
        <w:t>4. Instalación</w:t>
      </w:r>
    </w:p>
    <w:p w14:paraId="691D65F4" w14:textId="77777777" w:rsidR="00B60CDC" w:rsidRPr="00B60CDC" w:rsidRDefault="00B60CDC" w:rsidP="00B60CDC">
      <w:pPr>
        <w:spacing w:after="0"/>
        <w:rPr>
          <w:lang w:val="es-ES"/>
        </w:rPr>
      </w:pPr>
      <w:r w:rsidRPr="00B60CDC">
        <w:rPr>
          <w:lang w:val="es-ES"/>
        </w:rPr>
        <w:t>4.1 Unidad</w:t>
      </w:r>
    </w:p>
    <w:p w14:paraId="27DD2A9E" w14:textId="77777777" w:rsidR="00B60CDC" w:rsidRPr="00B60CDC" w:rsidRDefault="00B60CDC" w:rsidP="00B60CDC">
      <w:pPr>
        <w:spacing w:after="0"/>
        <w:ind w:firstLine="720"/>
        <w:rPr>
          <w:lang w:val="es-ES"/>
        </w:rPr>
      </w:pPr>
      <w:r w:rsidRPr="00B60CDC">
        <w:rPr>
          <w:lang w:val="es-ES"/>
        </w:rPr>
        <w:t>-Para ventanas y portátiles</w:t>
      </w:r>
    </w:p>
    <w:p w14:paraId="6AB8B53B" w14:textId="77777777" w:rsidR="00B60CDC" w:rsidRPr="00B60CDC" w:rsidRDefault="00B60CDC" w:rsidP="00B60CDC">
      <w:pPr>
        <w:spacing w:after="0"/>
        <w:ind w:firstLine="720"/>
        <w:rPr>
          <w:lang w:val="es-ES"/>
        </w:rPr>
      </w:pPr>
      <w:r w:rsidRPr="00B60CDC">
        <w:rPr>
          <w:lang w:val="es-ES"/>
        </w:rPr>
        <w:t>- Compactos y unidades autónomas condensan por aire</w:t>
      </w:r>
    </w:p>
    <w:p w14:paraId="4B0D7D5D" w14:textId="77777777" w:rsidR="00B60CDC" w:rsidRPr="00B60CDC" w:rsidRDefault="00B60CDC" w:rsidP="00B60CDC">
      <w:pPr>
        <w:spacing w:after="0"/>
        <w:ind w:firstLine="720"/>
        <w:rPr>
          <w:lang w:val="es-ES"/>
        </w:rPr>
      </w:pPr>
      <w:r w:rsidRPr="00B60CDC">
        <w:rPr>
          <w:lang w:val="es-ES"/>
        </w:rPr>
        <w:t>- Compactos y unidades autónomas condensan por agua</w:t>
      </w:r>
    </w:p>
    <w:p w14:paraId="5F8F25F6" w14:textId="77777777" w:rsidR="00B60CDC" w:rsidRPr="00B60CDC" w:rsidRDefault="00B60CDC" w:rsidP="00B60CDC">
      <w:pPr>
        <w:spacing w:after="0"/>
        <w:rPr>
          <w:lang w:val="es-ES"/>
        </w:rPr>
      </w:pPr>
      <w:r w:rsidRPr="00B60CDC">
        <w:rPr>
          <w:lang w:val="es-ES"/>
        </w:rPr>
        <w:t>4.2 Sistema dividido</w:t>
      </w:r>
    </w:p>
    <w:p w14:paraId="11B02BA8" w14:textId="77777777" w:rsidR="00B60CDC" w:rsidRPr="00B60CDC" w:rsidRDefault="00B60CDC" w:rsidP="00B60CDC">
      <w:pPr>
        <w:spacing w:after="0"/>
        <w:ind w:firstLine="720"/>
        <w:rPr>
          <w:lang w:val="es-ES"/>
        </w:rPr>
      </w:pPr>
      <w:r w:rsidRPr="00B60CDC">
        <w:rPr>
          <w:lang w:val="es-ES"/>
        </w:rPr>
        <w:t xml:space="preserve">-Tipo </w:t>
      </w:r>
      <w:proofErr w:type="spellStart"/>
      <w:r w:rsidRPr="00B60CDC">
        <w:rPr>
          <w:lang w:val="es-ES"/>
        </w:rPr>
        <w:t>split</w:t>
      </w:r>
      <w:proofErr w:type="spellEnd"/>
      <w:r w:rsidRPr="00B60CDC">
        <w:rPr>
          <w:lang w:val="es-ES"/>
        </w:rPr>
        <w:t xml:space="preserve"> (descarga por conductos o directa)</w:t>
      </w:r>
    </w:p>
    <w:p w14:paraId="2E8784FA" w14:textId="77777777" w:rsidR="00B60CDC" w:rsidRPr="00B60CDC" w:rsidRDefault="00B60CDC" w:rsidP="00B60CDC">
      <w:pPr>
        <w:spacing w:after="0"/>
        <w:ind w:firstLine="720"/>
        <w:rPr>
          <w:lang w:val="es-ES"/>
        </w:rPr>
      </w:pPr>
      <w:r w:rsidRPr="00B60CDC">
        <w:rPr>
          <w:lang w:val="es-ES"/>
        </w:rPr>
        <w:t>-</w:t>
      </w:r>
      <w:proofErr w:type="spellStart"/>
      <w:r w:rsidRPr="00B60CDC">
        <w:rPr>
          <w:lang w:val="es-ES"/>
        </w:rPr>
        <w:t>multi-split</w:t>
      </w:r>
      <w:proofErr w:type="spellEnd"/>
    </w:p>
    <w:p w14:paraId="20054676" w14:textId="77777777" w:rsidR="00B60CDC" w:rsidRPr="00B60CDC" w:rsidRDefault="00B60CDC" w:rsidP="00B60CDC">
      <w:pPr>
        <w:spacing w:after="0"/>
        <w:rPr>
          <w:lang w:val="es-ES"/>
        </w:rPr>
      </w:pPr>
      <w:r w:rsidRPr="00B60CDC">
        <w:rPr>
          <w:lang w:val="es-ES"/>
        </w:rPr>
        <w:t>4.3 Sistemas centralizados</w:t>
      </w:r>
    </w:p>
    <w:p w14:paraId="056CD5F7" w14:textId="4B452D2F" w:rsidR="00B60CDC" w:rsidRPr="00B60CDC" w:rsidRDefault="00B60CDC" w:rsidP="00B60CDC">
      <w:pPr>
        <w:spacing w:after="0"/>
        <w:ind w:firstLine="720"/>
        <w:rPr>
          <w:lang w:val="es-ES"/>
        </w:rPr>
      </w:pPr>
      <w:r w:rsidRPr="00B60CDC">
        <w:rPr>
          <w:lang w:val="es-ES"/>
        </w:rPr>
        <w:t xml:space="preserve">-Mixtas (inducción o fan </w:t>
      </w:r>
      <w:proofErr w:type="spellStart"/>
      <w:r w:rsidRPr="00B60CDC">
        <w:rPr>
          <w:lang w:val="es-ES"/>
        </w:rPr>
        <w:t>coil</w:t>
      </w:r>
      <w:proofErr w:type="spellEnd"/>
      <w:r w:rsidRPr="00B60CDC">
        <w:rPr>
          <w:lang w:val="es-ES"/>
        </w:rPr>
        <w:t>)</w:t>
      </w:r>
    </w:p>
    <w:p w14:paraId="43F58C87" w14:textId="3EF89FC0" w:rsidR="00B60CDC" w:rsidRDefault="00B60CDC" w:rsidP="00B60CDC">
      <w:pPr>
        <w:spacing w:after="0"/>
        <w:ind w:firstLine="720"/>
        <w:rPr>
          <w:lang w:val="es-ES"/>
        </w:rPr>
      </w:pPr>
      <w:r w:rsidRPr="00B60CDC">
        <w:rPr>
          <w:lang w:val="es-ES"/>
        </w:rPr>
        <w:t>- Todo el aire (flujo constante, volumen variable, dos conductos)</w:t>
      </w:r>
    </w:p>
    <w:p w14:paraId="7399AD06" w14:textId="5E271316" w:rsidR="00C47A1F" w:rsidRPr="00691C05" w:rsidRDefault="00B60CDC" w:rsidP="00B60CDC">
      <w:pPr>
        <w:rPr>
          <w:lang w:val="es-ES"/>
        </w:rPr>
      </w:pPr>
      <w:r>
        <w:rPr>
          <w:noProof/>
          <w:lang w:val="de-AT" w:eastAsia="de-AT"/>
        </w:rPr>
        <w:lastRenderedPageBreak/>
        <mc:AlternateContent>
          <mc:Choice Requires="wps">
            <w:drawing>
              <wp:anchor distT="0" distB="0" distL="114300" distR="114300" simplePos="0" relativeHeight="251674624" behindDoc="0" locked="0" layoutInCell="1" allowOverlap="1" wp14:anchorId="15C23B2F" wp14:editId="4F6B0389">
                <wp:simplePos x="0" y="0"/>
                <wp:positionH relativeFrom="column">
                  <wp:posOffset>213360</wp:posOffset>
                </wp:positionH>
                <wp:positionV relativeFrom="paragraph">
                  <wp:posOffset>6396355</wp:posOffset>
                </wp:positionV>
                <wp:extent cx="5090160" cy="635"/>
                <wp:effectExtent l="0" t="0" r="0" b="0"/>
                <wp:wrapSquare wrapText="bothSides"/>
                <wp:docPr id="45" name="Cuadro de texto 45"/>
                <wp:cNvGraphicFramePr/>
                <a:graphic xmlns:a="http://schemas.openxmlformats.org/drawingml/2006/main">
                  <a:graphicData uri="http://schemas.microsoft.com/office/word/2010/wordprocessingShape">
                    <wps:wsp>
                      <wps:cNvSpPr txBox="1"/>
                      <wps:spPr>
                        <a:xfrm>
                          <a:off x="0" y="0"/>
                          <a:ext cx="5090160" cy="635"/>
                        </a:xfrm>
                        <a:prstGeom prst="rect">
                          <a:avLst/>
                        </a:prstGeom>
                        <a:solidFill>
                          <a:prstClr val="white"/>
                        </a:solidFill>
                        <a:ln>
                          <a:noFill/>
                        </a:ln>
                      </wps:spPr>
                      <wps:txbx>
                        <w:txbxContent>
                          <w:p w14:paraId="595F4CB8" w14:textId="06198A6D" w:rsidR="000B2FF6" w:rsidRPr="005851FF" w:rsidRDefault="000B2FF6" w:rsidP="009C5A9C">
                            <w:pPr>
                              <w:pStyle w:val="Descripcin"/>
                              <w:spacing w:after="0"/>
                              <w:rPr>
                                <w:noProof/>
                                <w:sz w:val="24"/>
                                <w:szCs w:val="20"/>
                              </w:rPr>
                            </w:pPr>
                            <w:r>
                              <w:t>Source 11. UPV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5C23B2F" id="_x0000_t202" coordsize="21600,21600" o:spt="202" path="m,l,21600r21600,l21600,xe">
                <v:stroke joinstyle="miter"/>
                <v:path gradientshapeok="t" o:connecttype="rect"/>
              </v:shapetype>
              <v:shape id="Cuadro de texto 45" o:spid="_x0000_s1034" type="#_x0000_t202" style="position:absolute;left:0;text-align:left;margin-left:16.8pt;margin-top:503.65pt;width:400.8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" stroked="f">
                <v:textbox style="mso-fit-shape-to-text:t" inset="0,0,0,0">
                  <w:txbxContent>
                    <w:p w14:paraId="595F4CB8" w14:textId="06198A6D" w:rsidR="000B2FF6" w:rsidRPr="005851FF" w:rsidRDefault="000B2FF6" w:rsidP="009C5A9C">
                      <w:pPr>
                        <w:pStyle w:val="Caption"/>
                        <w:spacing w:after="0"/>
                        <w:rPr>
                          <w:noProof/>
                          <w:sz w:val="24"/>
                          <w:szCs w:val="20"/>
                        </w:rPr>
                      </w:pPr>
                      <w:r>
                        <w:t>Source 11. UPV</w:t>
                      </w:r>
                    </w:p>
                  </w:txbxContent>
                </v:textbox>
                <w10:wrap type="square"/>
              </v:shape>
            </w:pict>
          </mc:Fallback>
        </mc:AlternateContent>
      </w:r>
      <w:r>
        <w:rPr>
          <w:noProof/>
          <w:lang w:val="de-AT" w:eastAsia="de-AT"/>
        </w:rPr>
        <mc:AlternateContent>
          <mc:Choice Requires="wps">
            <w:drawing>
              <wp:anchor distT="0" distB="0" distL="114300" distR="114300" simplePos="0" relativeHeight="251678720" behindDoc="0" locked="0" layoutInCell="1" allowOverlap="1" wp14:anchorId="1F0A52C7" wp14:editId="4EF5EAC7">
                <wp:simplePos x="0" y="0"/>
                <wp:positionH relativeFrom="column">
                  <wp:posOffset>213360</wp:posOffset>
                </wp:positionH>
                <wp:positionV relativeFrom="paragraph">
                  <wp:posOffset>6228080</wp:posOffset>
                </wp:positionV>
                <wp:extent cx="5090160" cy="635"/>
                <wp:effectExtent l="0" t="0" r="0" b="0"/>
                <wp:wrapSquare wrapText="bothSides"/>
                <wp:docPr id="47" name="Cuadro de texto 47"/>
                <wp:cNvGraphicFramePr/>
                <a:graphic xmlns:a="http://schemas.openxmlformats.org/drawingml/2006/main">
                  <a:graphicData uri="http://schemas.microsoft.com/office/word/2010/wordprocessingShape">
                    <wps:wsp>
                      <wps:cNvSpPr txBox="1"/>
                      <wps:spPr>
                        <a:xfrm>
                          <a:off x="0" y="0"/>
                          <a:ext cx="5090160" cy="635"/>
                        </a:xfrm>
                        <a:prstGeom prst="rect">
                          <a:avLst/>
                        </a:prstGeom>
                        <a:solidFill>
                          <a:prstClr val="white"/>
                        </a:solidFill>
                        <a:ln>
                          <a:noFill/>
                        </a:ln>
                      </wps:spPr>
                      <wps:txbx>
                        <w:txbxContent>
                          <w:p w14:paraId="32AAE5F1" w14:textId="5FE502CB" w:rsidR="000B2FF6" w:rsidRPr="00F33B0B" w:rsidRDefault="00B60CDC" w:rsidP="009C5A9C">
                            <w:pPr>
                              <w:pStyle w:val="Descripcin"/>
                              <w:spacing w:after="0"/>
                              <w:rPr>
                                <w:noProof/>
                                <w:sz w:val="24"/>
                                <w:szCs w:val="20"/>
                              </w:rPr>
                            </w:pPr>
                            <w:r w:rsidRPr="00B60CDC">
                              <w:t>Fig. 11. Sistema Single Split.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0A52C7" id="Cuadro de texto 47" o:spid="_x0000_s1035" type="#_x0000_t202" style="position:absolute;left:0;text-align:left;margin-left:16.8pt;margin-top:490.4pt;width:400.8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" stroked="f">
                <v:textbox style="mso-fit-shape-to-text:t" inset="0,0,0,0">
                  <w:txbxContent>
                    <w:p w14:paraId="32AAE5F1" w14:textId="5FE502CB" w:rsidR="000B2FF6" w:rsidRPr="00F33B0B" w:rsidRDefault="00B60CDC" w:rsidP="009C5A9C">
                      <w:pPr>
                        <w:pStyle w:val="Caption"/>
                        <w:spacing w:after="0"/>
                        <w:rPr>
                          <w:noProof/>
                          <w:sz w:val="24"/>
                          <w:szCs w:val="20"/>
                        </w:rPr>
                      </w:pPr>
                      <w:r w:rsidRPr="00B60CDC">
                        <w:t>Fig. 11. Sistema Single Split.</w:t>
                      </w:r>
                    </w:p>
                  </w:txbxContent>
                </v:textbox>
                <w10:wrap type="square"/>
              </v:shape>
            </w:pict>
          </mc:Fallback>
        </mc:AlternateContent>
      </w:r>
      <w:r>
        <w:rPr>
          <w:noProof/>
          <w:lang w:val="de-AT" w:eastAsia="de-AT"/>
        </w:rPr>
        <w:drawing>
          <wp:anchor distT="0" distB="0" distL="114300" distR="114300" simplePos="0" relativeHeight="251670528" behindDoc="0" locked="0" layoutInCell="1" allowOverlap="1" wp14:anchorId="598A198F" wp14:editId="23246156">
            <wp:simplePos x="0" y="0"/>
            <wp:positionH relativeFrom="margin">
              <wp:posOffset>258445</wp:posOffset>
            </wp:positionH>
            <wp:positionV relativeFrom="paragraph">
              <wp:posOffset>2932430</wp:posOffset>
            </wp:positionV>
            <wp:extent cx="5212715" cy="3205480"/>
            <wp:effectExtent l="0" t="0" r="6985"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a:picLocks noChangeAspect="1" noChangeArrowheads="1"/>
                    </pic:cNvPicPr>
                  </pic:nvPicPr>
                  <pic:blipFill>
                    <a:blip r:embed="rId42">
                      <a:extLst>
                        <a:ext uri="{28A0092B-C50C-407E-A947-70E740481C1C}">
                          <a14:useLocalDpi xmlns:a14="http://schemas.microsoft.com/office/drawing/2010/main" val="0"/>
                        </a:ext>
                      </a:extLst>
                    </a:blip>
                    <a:srcRect l="63" r="63"/>
                    <a:stretch>
                      <a:fillRect/>
                    </a:stretch>
                  </pic:blipFill>
                  <pic:spPr bwMode="auto">
                    <a:xfrm>
                      <a:off x="0" y="0"/>
                      <a:ext cx="5212715" cy="320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de-AT" w:eastAsia="de-AT"/>
        </w:rPr>
        <mc:AlternateContent>
          <mc:Choice Requires="wps">
            <w:drawing>
              <wp:anchor distT="0" distB="0" distL="114300" distR="114300" simplePos="0" relativeHeight="251668480" behindDoc="0" locked="0" layoutInCell="1" allowOverlap="1" wp14:anchorId="5CC695A4" wp14:editId="2D424391">
                <wp:simplePos x="0" y="0"/>
                <wp:positionH relativeFrom="margin">
                  <wp:posOffset>256540</wp:posOffset>
                </wp:positionH>
                <wp:positionV relativeFrom="paragraph">
                  <wp:posOffset>2720340</wp:posOffset>
                </wp:positionV>
                <wp:extent cx="5212715" cy="635"/>
                <wp:effectExtent l="0" t="0" r="6985" b="0"/>
                <wp:wrapSquare wrapText="bothSides"/>
                <wp:docPr id="42" name="Cuadro de texto 42"/>
                <wp:cNvGraphicFramePr/>
                <a:graphic xmlns:a="http://schemas.openxmlformats.org/drawingml/2006/main">
                  <a:graphicData uri="http://schemas.microsoft.com/office/word/2010/wordprocessingShape">
                    <wps:wsp>
                      <wps:cNvSpPr txBox="1"/>
                      <wps:spPr>
                        <a:xfrm>
                          <a:off x="0" y="0"/>
                          <a:ext cx="5212715" cy="635"/>
                        </a:xfrm>
                        <a:prstGeom prst="rect">
                          <a:avLst/>
                        </a:prstGeom>
                        <a:solidFill>
                          <a:prstClr val="white"/>
                        </a:solidFill>
                        <a:ln>
                          <a:noFill/>
                        </a:ln>
                      </wps:spPr>
                      <wps:txbx>
                        <w:txbxContent>
                          <w:p w14:paraId="3F58FD24" w14:textId="79A7E10F" w:rsidR="00B60CDC" w:rsidRPr="00B60CDC" w:rsidRDefault="00B60CDC" w:rsidP="00B60CDC">
                            <w:r w:rsidRPr="00B60CDC">
                              <w:rPr>
                                <w:i/>
                                <w:iCs/>
                                <w:color w:val="44546A" w:themeColor="text2"/>
                                <w:sz w:val="18"/>
                                <w:szCs w:val="18"/>
                              </w:rPr>
                              <w:t>Fuente 15. UPV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C695A4" id="Cuadro de texto 42" o:spid="_x0000_s1036" type="#_x0000_t202" style="position:absolute;left:0;text-align:left;margin-left:20.2pt;margin-top:214.2pt;width:410.45pt;height:.0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" stroked="f">
                <v:textbox style="mso-fit-shape-to-text:t" inset="0,0,0,0">
                  <w:txbxContent>
                    <w:p w14:paraId="3F58FD24" w14:textId="79A7E10F" w:rsidR="00B60CDC" w:rsidRPr="00B60CDC" w:rsidRDefault="00B60CDC" w:rsidP="00B60CDC">
                      <w:r w:rsidRPr="00B60CDC">
                        <w:rPr>
                          <w:i/>
                          <w:iCs/>
                          <w:color w:val="44546A" w:themeColor="text2"/>
                          <w:sz w:val="18"/>
                          <w:szCs w:val="18"/>
                        </w:rPr>
                        <w:t>Fuente 15. UPV</w:t>
                      </w:r>
                    </w:p>
                  </w:txbxContent>
                </v:textbox>
                <w10:wrap type="square" anchorx="margin"/>
              </v:shape>
            </w:pict>
          </mc:Fallback>
        </mc:AlternateContent>
      </w:r>
      <w:r w:rsidR="00BB2390">
        <w:rPr>
          <w:noProof/>
          <w:lang w:val="de-AT" w:eastAsia="de-AT"/>
        </w:rPr>
        <w:drawing>
          <wp:anchor distT="0" distB="0" distL="114300" distR="114300" simplePos="0" relativeHeight="251664384" behindDoc="0" locked="0" layoutInCell="1" allowOverlap="1" wp14:anchorId="0EA247CA" wp14:editId="29FC221F">
            <wp:simplePos x="0" y="0"/>
            <wp:positionH relativeFrom="margin">
              <wp:align>center</wp:align>
            </wp:positionH>
            <wp:positionV relativeFrom="paragraph">
              <wp:posOffset>0</wp:posOffset>
            </wp:positionV>
            <wp:extent cx="5212715" cy="2510790"/>
            <wp:effectExtent l="0" t="0" r="6985" b="381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a:picLocks noChangeAspect="1" noChangeArrowheads="1"/>
                    </pic:cNvPicPr>
                  </pic:nvPicPr>
                  <pic:blipFill>
                    <a:blip r:embed="rId43">
                      <a:extLst>
                        <a:ext uri="{28A0092B-C50C-407E-A947-70E740481C1C}">
                          <a14:useLocalDpi xmlns:a14="http://schemas.microsoft.com/office/drawing/2010/main" val="0"/>
                        </a:ext>
                      </a:extLst>
                    </a:blip>
                    <a:srcRect l="89" r="89"/>
                    <a:stretch>
                      <a:fillRect/>
                    </a:stretch>
                  </pic:blipFill>
                  <pic:spPr bwMode="auto">
                    <a:xfrm>
                      <a:off x="0" y="0"/>
                      <a:ext cx="5212715" cy="2510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7A1F">
        <w:rPr>
          <w:noProof/>
          <w:lang w:val="de-AT" w:eastAsia="de-AT"/>
        </w:rPr>
        <mc:AlternateContent>
          <mc:Choice Requires="wps">
            <w:drawing>
              <wp:anchor distT="0" distB="0" distL="114300" distR="114300" simplePos="0" relativeHeight="251666432" behindDoc="0" locked="0" layoutInCell="1" allowOverlap="1" wp14:anchorId="24365E05" wp14:editId="68FB05F1">
                <wp:simplePos x="0" y="0"/>
                <wp:positionH relativeFrom="column">
                  <wp:posOffset>256540</wp:posOffset>
                </wp:positionH>
                <wp:positionV relativeFrom="paragraph">
                  <wp:posOffset>2567940</wp:posOffset>
                </wp:positionV>
                <wp:extent cx="5212715" cy="635"/>
                <wp:effectExtent l="0" t="0" r="0" b="0"/>
                <wp:wrapSquare wrapText="bothSides"/>
                <wp:docPr id="41" name="Cuadro de texto 41"/>
                <wp:cNvGraphicFramePr/>
                <a:graphic xmlns:a="http://schemas.openxmlformats.org/drawingml/2006/main">
                  <a:graphicData uri="http://schemas.microsoft.com/office/word/2010/wordprocessingShape">
                    <wps:wsp>
                      <wps:cNvSpPr txBox="1"/>
                      <wps:spPr>
                        <a:xfrm>
                          <a:off x="0" y="0"/>
                          <a:ext cx="5212715" cy="635"/>
                        </a:xfrm>
                        <a:prstGeom prst="rect">
                          <a:avLst/>
                        </a:prstGeom>
                        <a:solidFill>
                          <a:prstClr val="white"/>
                        </a:solidFill>
                        <a:ln>
                          <a:noFill/>
                        </a:ln>
                      </wps:spPr>
                      <wps:txbx>
                        <w:txbxContent>
                          <w:p w14:paraId="4F093124" w14:textId="0AACD560" w:rsidR="000B2FF6" w:rsidRPr="00B60CDC" w:rsidRDefault="00B60CDC" w:rsidP="00B60CDC">
                            <w:pPr>
                              <w:pStyle w:val="Descripcin"/>
                              <w:spacing w:after="0"/>
                              <w:rPr>
                                <w:noProof/>
                                <w:sz w:val="24"/>
                                <w:szCs w:val="20"/>
                                <w:lang w:val="es-ES"/>
                              </w:rPr>
                            </w:pPr>
                            <w:r w:rsidRPr="00B60CDC">
                              <w:rPr>
                                <w:lang w:val="es-ES"/>
                              </w:rPr>
                              <w:t>Fig. 15. Unidad compacta y unidad portátil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365E05" id="Cuadro de texto 41" o:spid="_x0000_s1037" type="#_x0000_t202" style="position:absolute;left:0;text-align:left;margin-left:20.2pt;margin-top:202.2pt;width:410.4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" stroked="f">
                <v:textbox style="mso-fit-shape-to-text:t" inset="0,0,0,0">
                  <w:txbxContent>
                    <w:p w14:paraId="4F093124" w14:textId="0AACD560" w:rsidR="000B2FF6" w:rsidRPr="00B60CDC" w:rsidRDefault="00B60CDC" w:rsidP="00B60CDC">
                      <w:pPr>
                        <w:pStyle w:val="Caption"/>
                        <w:spacing w:after="0"/>
                        <w:rPr>
                          <w:noProof/>
                          <w:sz w:val="24"/>
                          <w:szCs w:val="20"/>
                          <w:lang w:val="es-ES"/>
                        </w:rPr>
                      </w:pPr>
                      <w:r w:rsidRPr="00B60CDC">
                        <w:rPr>
                          <w:lang w:val="es-ES"/>
                        </w:rPr>
                        <w:t>Fig. 15. Unidad compacta y unidad portátil</w:t>
                      </w:r>
                    </w:p>
                  </w:txbxContent>
                </v:textbox>
                <w10:wrap type="square"/>
              </v:shape>
            </w:pict>
          </mc:Fallback>
        </mc:AlternateContent>
      </w:r>
    </w:p>
    <w:p w14:paraId="4818EB73" w14:textId="7EB60525" w:rsidR="00C47A1F" w:rsidRPr="00691C05" w:rsidRDefault="00C47A1F">
      <w:pPr>
        <w:spacing w:after="0" w:line="240" w:lineRule="auto"/>
        <w:jc w:val="left"/>
        <w:rPr>
          <w:rFonts w:ascii="Arial Narrow" w:hAnsi="Arial Narrow"/>
          <w:lang w:val="es-ES"/>
        </w:rPr>
      </w:pPr>
      <w:r w:rsidRPr="00691C05">
        <w:rPr>
          <w:rFonts w:ascii="Arial Narrow" w:hAnsi="Arial Narrow"/>
          <w:lang w:val="es-ES"/>
        </w:rPr>
        <w:br w:type="page"/>
      </w:r>
    </w:p>
    <w:p w14:paraId="59ACA850" w14:textId="6E8EC5D9" w:rsidR="00B044AA" w:rsidRPr="00691C05" w:rsidRDefault="007B472A" w:rsidP="009C5A9C">
      <w:pPr>
        <w:spacing w:line="276" w:lineRule="auto"/>
        <w:rPr>
          <w:rFonts w:ascii="Arial Narrow" w:hAnsi="Arial Narrow"/>
          <w:lang w:val="es-ES"/>
        </w:rPr>
      </w:pPr>
      <w:r>
        <w:rPr>
          <w:noProof/>
          <w:lang w:val="de-AT" w:eastAsia="de-AT"/>
        </w:rPr>
        <w:lastRenderedPageBreak/>
        <w:drawing>
          <wp:anchor distT="0" distB="0" distL="114300" distR="114300" simplePos="0" relativeHeight="251672576" behindDoc="0" locked="0" layoutInCell="1" allowOverlap="1" wp14:anchorId="079C1B95" wp14:editId="6CEAB409">
            <wp:simplePos x="0" y="0"/>
            <wp:positionH relativeFrom="margin">
              <wp:posOffset>381000</wp:posOffset>
            </wp:positionH>
            <wp:positionV relativeFrom="paragraph">
              <wp:posOffset>140970</wp:posOffset>
            </wp:positionV>
            <wp:extent cx="5212715" cy="2715260"/>
            <wp:effectExtent l="0" t="0" r="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a:picLocks noChangeAspect="1" noChangeArrowheads="1"/>
                    </pic:cNvPicPr>
                  </pic:nvPicPr>
                  <pic:blipFill>
                    <a:blip r:embed="rId44">
                      <a:extLst>
                        <a:ext uri="{28A0092B-C50C-407E-A947-70E740481C1C}">
                          <a14:useLocalDpi xmlns:a14="http://schemas.microsoft.com/office/drawing/2010/main" val="0"/>
                        </a:ext>
                      </a:extLst>
                    </a:blip>
                    <a:srcRect t="13" b="13"/>
                    <a:stretch>
                      <a:fillRect/>
                    </a:stretch>
                  </pic:blipFill>
                  <pic:spPr bwMode="auto">
                    <a:xfrm>
                      <a:off x="0" y="0"/>
                      <a:ext cx="5212715" cy="2715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27274B" w14:textId="76491655" w:rsidR="00C47A1F" w:rsidRPr="00691C05" w:rsidRDefault="009C5A9C">
      <w:pPr>
        <w:spacing w:after="0" w:line="240" w:lineRule="auto"/>
        <w:jc w:val="left"/>
        <w:rPr>
          <w:rFonts w:ascii="Arial Narrow" w:hAnsi="Arial Narrow"/>
          <w:lang w:val="es-ES"/>
        </w:rPr>
      </w:pPr>
      <w:r>
        <w:rPr>
          <w:noProof/>
          <w:lang w:val="de-AT" w:eastAsia="de-AT"/>
        </w:rPr>
        <mc:AlternateContent>
          <mc:Choice Requires="wps">
            <w:drawing>
              <wp:anchor distT="0" distB="0" distL="114300" distR="114300" simplePos="0" relativeHeight="251680768" behindDoc="0" locked="0" layoutInCell="1" allowOverlap="1" wp14:anchorId="39A285D0" wp14:editId="349E7316">
                <wp:simplePos x="0" y="0"/>
                <wp:positionH relativeFrom="margin">
                  <wp:posOffset>0</wp:posOffset>
                </wp:positionH>
                <wp:positionV relativeFrom="paragraph">
                  <wp:posOffset>2742565</wp:posOffset>
                </wp:positionV>
                <wp:extent cx="5212715" cy="635"/>
                <wp:effectExtent l="0" t="0" r="6985" b="0"/>
                <wp:wrapSquare wrapText="bothSides"/>
                <wp:docPr id="48" name="Cuadro de texto 48"/>
                <wp:cNvGraphicFramePr/>
                <a:graphic xmlns:a="http://schemas.openxmlformats.org/drawingml/2006/main">
                  <a:graphicData uri="http://schemas.microsoft.com/office/word/2010/wordprocessingShape">
                    <wps:wsp>
                      <wps:cNvSpPr txBox="1"/>
                      <wps:spPr>
                        <a:xfrm>
                          <a:off x="0" y="0"/>
                          <a:ext cx="5212715" cy="635"/>
                        </a:xfrm>
                        <a:prstGeom prst="rect">
                          <a:avLst/>
                        </a:prstGeom>
                        <a:solidFill>
                          <a:prstClr val="white"/>
                        </a:solidFill>
                        <a:ln>
                          <a:noFill/>
                        </a:ln>
                      </wps:spPr>
                      <wps:txbx>
                        <w:txbxContent>
                          <w:p w14:paraId="4CB022EA" w14:textId="3DB1E8B6" w:rsidR="000B2FF6" w:rsidRDefault="007B472A" w:rsidP="007B472A">
                            <w:pPr>
                              <w:pStyle w:val="Descripcin"/>
                              <w:spacing w:after="0"/>
                            </w:pPr>
                            <w:r w:rsidRPr="007B472A">
                              <w:t>Fig. 12. Sistema Multi-Split</w:t>
                            </w:r>
                          </w:p>
                          <w:p w14:paraId="6D396029" w14:textId="77777777" w:rsidR="009C5A9C" w:rsidRPr="009C5A9C" w:rsidRDefault="009C5A9C" w:rsidP="009C5A9C"/>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A285D0" id="Cuadro de texto 48" o:spid="_x0000_s1038" type="#_x0000_t202" style="position:absolute;margin-left:0;margin-top:215.95pt;width:410.45pt;height:.05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" stroked="f">
                <v:textbox style="mso-fit-shape-to-text:t" inset="0,0,0,0">
                  <w:txbxContent>
                    <w:p w14:paraId="4CB022EA" w14:textId="3DB1E8B6" w:rsidR="000B2FF6" w:rsidRDefault="007B472A" w:rsidP="007B472A">
                      <w:pPr>
                        <w:pStyle w:val="Caption"/>
                        <w:spacing w:after="0"/>
                      </w:pPr>
                      <w:r w:rsidRPr="007B472A">
                        <w:t>Fig. 12. Sistema Multi-Split</w:t>
                      </w:r>
                    </w:p>
                    <w:p w14:paraId="6D396029" w14:textId="77777777" w:rsidR="009C5A9C" w:rsidRPr="009C5A9C" w:rsidRDefault="009C5A9C" w:rsidP="009C5A9C"/>
                  </w:txbxContent>
                </v:textbox>
                <w10:wrap type="square" anchorx="margin"/>
              </v:shape>
            </w:pict>
          </mc:Fallback>
        </mc:AlternateContent>
      </w:r>
      <w:r w:rsidR="00C47A1F">
        <w:rPr>
          <w:noProof/>
          <w:lang w:val="de-AT" w:eastAsia="de-AT"/>
        </w:rPr>
        <mc:AlternateContent>
          <mc:Choice Requires="wps">
            <w:drawing>
              <wp:anchor distT="0" distB="0" distL="114300" distR="114300" simplePos="0" relativeHeight="251676672" behindDoc="0" locked="0" layoutInCell="1" allowOverlap="1" wp14:anchorId="224FECE2" wp14:editId="689447A2">
                <wp:simplePos x="0" y="0"/>
                <wp:positionH relativeFrom="margin">
                  <wp:posOffset>0</wp:posOffset>
                </wp:positionH>
                <wp:positionV relativeFrom="paragraph">
                  <wp:posOffset>2590800</wp:posOffset>
                </wp:positionV>
                <wp:extent cx="5212715" cy="635"/>
                <wp:effectExtent l="0" t="0" r="6985" b="635"/>
                <wp:wrapSquare wrapText="bothSides"/>
                <wp:docPr id="46" name="Cuadro de texto 46"/>
                <wp:cNvGraphicFramePr/>
                <a:graphic xmlns:a="http://schemas.openxmlformats.org/drawingml/2006/main">
                  <a:graphicData uri="http://schemas.microsoft.com/office/word/2010/wordprocessingShape">
                    <wps:wsp>
                      <wps:cNvSpPr txBox="1"/>
                      <wps:spPr>
                        <a:xfrm>
                          <a:off x="0" y="0"/>
                          <a:ext cx="5212715" cy="635"/>
                        </a:xfrm>
                        <a:prstGeom prst="rect">
                          <a:avLst/>
                        </a:prstGeom>
                        <a:solidFill>
                          <a:prstClr val="white"/>
                        </a:solidFill>
                        <a:ln>
                          <a:noFill/>
                        </a:ln>
                      </wps:spPr>
                      <wps:txbx>
                        <w:txbxContent>
                          <w:p w14:paraId="1DE1CE36" w14:textId="185DC7A1" w:rsidR="000B2FF6" w:rsidRPr="00897987" w:rsidRDefault="007B472A" w:rsidP="009C5A9C">
                            <w:pPr>
                              <w:pStyle w:val="Descripcin"/>
                              <w:spacing w:after="0"/>
                              <w:rPr>
                                <w:noProof/>
                                <w:sz w:val="24"/>
                                <w:szCs w:val="20"/>
                              </w:rPr>
                            </w:pPr>
                            <w:r w:rsidRPr="007B472A">
                              <w:t>Fuente 12. UPV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4FECE2" id="Cuadro de texto 46" o:spid="_x0000_s1039" type="#_x0000_t202" style="position:absolute;margin-left:0;margin-top:204pt;width:410.45pt;height:.05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" stroked="f">
                <v:textbox style="mso-fit-shape-to-text:t" inset="0,0,0,0">
                  <w:txbxContent>
                    <w:p w14:paraId="1DE1CE36" w14:textId="185DC7A1" w:rsidR="000B2FF6" w:rsidRPr="00897987" w:rsidRDefault="007B472A" w:rsidP="009C5A9C">
                      <w:pPr>
                        <w:pStyle w:val="Caption"/>
                        <w:spacing w:after="0"/>
                        <w:rPr>
                          <w:noProof/>
                          <w:sz w:val="24"/>
                          <w:szCs w:val="20"/>
                        </w:rPr>
                      </w:pPr>
                      <w:r w:rsidRPr="007B472A">
                        <w:t>Fuente 12. UPV</w:t>
                      </w:r>
                    </w:p>
                  </w:txbxContent>
                </v:textbox>
                <w10:wrap type="square" anchorx="margin"/>
              </v:shape>
            </w:pict>
          </mc:Fallback>
        </mc:AlternateContent>
      </w:r>
    </w:p>
    <w:p w14:paraId="4A85A629" w14:textId="275485A8" w:rsidR="00402F19" w:rsidRPr="00B044AA" w:rsidRDefault="00B044AA" w:rsidP="00B044AA">
      <w:pPr>
        <w:pStyle w:val="Ttulo2"/>
        <w:numPr>
          <w:ilvl w:val="1"/>
          <w:numId w:val="2"/>
        </w:numPr>
      </w:pPr>
      <w:bookmarkStart w:id="23" w:name="_Toc95393388"/>
      <w:r w:rsidRPr="0060751F">
        <w:rPr>
          <w:lang w:val="es-ES"/>
        </w:rPr>
        <w:t>T</w:t>
      </w:r>
      <w:r w:rsidR="00EE7C85" w:rsidRPr="0060751F">
        <w:rPr>
          <w:lang w:val="es-ES"/>
        </w:rPr>
        <w:t>elecomunica</w:t>
      </w:r>
      <w:bookmarkEnd w:id="23"/>
      <w:r w:rsidR="0060751F" w:rsidRPr="0060751F">
        <w:rPr>
          <w:lang w:val="es-ES"/>
        </w:rPr>
        <w:t>ciones</w:t>
      </w:r>
    </w:p>
    <w:p w14:paraId="0CE4448C" w14:textId="2FD64865" w:rsidR="00B044AA" w:rsidRDefault="00B044AA">
      <w:pPr>
        <w:spacing w:after="0" w:line="240" w:lineRule="auto"/>
        <w:jc w:val="left"/>
        <w:rPr>
          <w:rFonts w:ascii="Arial Narrow" w:hAnsi="Arial Narrow"/>
        </w:rPr>
      </w:pPr>
    </w:p>
    <w:p w14:paraId="7B90BD72" w14:textId="77777777" w:rsidR="0060751F" w:rsidRPr="0060751F" w:rsidRDefault="0060751F" w:rsidP="0060751F">
      <w:pPr>
        <w:rPr>
          <w:lang w:val="es-ES"/>
        </w:rPr>
      </w:pPr>
      <w:r w:rsidRPr="0060751F">
        <w:rPr>
          <w:lang w:val="es-ES"/>
        </w:rPr>
        <w:t>Este tipo de instalaciones captan, adaptan y distribuyen a las viviendas y establecimientos todo tipo de dispositivos de telecomunicaciones. Siguiendo la legislación correspondiente, todo edificio tiene permiso para disponer de instalaciones en materia de telecomunicaciones. Todo el equipamiento debe ser suficiente para todos los usuarios del edificio, conteniendo todos los servicios tales como televisión, teléfono y telecomunicaciones por línea. El diseño del edificio debe tener en cuenta este tipo de equipamientos y ayudar a la adaptación a futuras instalaciones.</w:t>
      </w:r>
    </w:p>
    <w:p w14:paraId="08829E7A" w14:textId="4F3826E7" w:rsidR="00BB2390" w:rsidRDefault="0060751F" w:rsidP="0060751F">
      <w:pPr>
        <w:rPr>
          <w:noProof/>
        </w:rPr>
      </w:pPr>
      <w:r w:rsidRPr="0060751F">
        <w:rPr>
          <w:lang w:val="es-ES"/>
        </w:rPr>
        <w:t>Cada permiso de construcción incluye un proyecto que tiene en cuenta las infraestructuras de telecomunicaciones</w:t>
      </w:r>
      <w:r w:rsidR="00BB2390" w:rsidRPr="0060751F">
        <w:rPr>
          <w:noProof/>
          <w:lang w:val="es-ES"/>
        </w:rPr>
        <w:t>.</w:t>
      </w:r>
      <w:r w:rsidR="00BB2390">
        <w:rPr>
          <w:noProof/>
        </w:rPr>
        <w:t xml:space="preserve"> </w:t>
      </w:r>
    </w:p>
    <w:p w14:paraId="7BD13504" w14:textId="35F8B586" w:rsidR="007B472A" w:rsidRPr="007B472A" w:rsidRDefault="007B472A" w:rsidP="00BB2390">
      <w:pPr>
        <w:rPr>
          <w:noProof/>
          <w:lang w:val="es-ES"/>
        </w:rPr>
      </w:pPr>
      <w:r w:rsidRPr="007B472A">
        <w:rPr>
          <w:noProof/>
          <w:lang w:val="es-ES"/>
        </w:rPr>
        <w:t>No se permite el inicio de las obras de construcción sin la debida validación de un proyecto de instalación de telecomunicaciones.</w:t>
      </w:r>
    </w:p>
    <w:p w14:paraId="2D0E54DA" w14:textId="01D28FD5" w:rsidR="007B472A" w:rsidRDefault="007B472A" w:rsidP="00BB2390">
      <w:pPr>
        <w:rPr>
          <w:noProof/>
          <w:lang w:val="es-ES"/>
        </w:rPr>
      </w:pPr>
      <w:r w:rsidRPr="007B472A">
        <w:rPr>
          <w:noProof/>
          <w:lang w:val="es-ES"/>
        </w:rPr>
        <w:t>Durante las primeras etapas de las obras de construcción, se permiten pequeños cambios en el proyecto, pero en caso de cambios importantes, se debe presentar un nuevo proyecto a las autoridades y finalmente aprobarlo.</w:t>
      </w:r>
    </w:p>
    <w:p w14:paraId="0CDDFA7D" w14:textId="449CF717" w:rsidR="00BB2390" w:rsidRPr="007B472A" w:rsidRDefault="007B472A" w:rsidP="00BB2390">
      <w:pPr>
        <w:rPr>
          <w:szCs w:val="24"/>
          <w:shd w:val="clear" w:color="auto" w:fill="FFFFFF"/>
          <w:lang w:val="es-ES"/>
        </w:rPr>
      </w:pPr>
      <w:r>
        <w:rPr>
          <w:noProof/>
          <w:lang w:val="de-AT" w:eastAsia="de-AT"/>
        </w:rPr>
        <w:lastRenderedPageBreak/>
        <mc:AlternateContent>
          <mc:Choice Requires="wps">
            <w:drawing>
              <wp:anchor distT="0" distB="0" distL="114300" distR="114300" simplePos="0" relativeHeight="251691008" behindDoc="1" locked="0" layoutInCell="1" allowOverlap="1" wp14:anchorId="5A952512" wp14:editId="232631EA">
                <wp:simplePos x="0" y="0"/>
                <wp:positionH relativeFrom="column">
                  <wp:posOffset>30480</wp:posOffset>
                </wp:positionH>
                <wp:positionV relativeFrom="paragraph">
                  <wp:posOffset>4751705</wp:posOffset>
                </wp:positionV>
                <wp:extent cx="3209925" cy="635"/>
                <wp:effectExtent l="0" t="0" r="9525" b="635"/>
                <wp:wrapTight wrapText="bothSides">
                  <wp:wrapPolygon edited="0">
                    <wp:start x="0" y="0"/>
                    <wp:lineTo x="0" y="21220"/>
                    <wp:lineTo x="21536" y="21220"/>
                    <wp:lineTo x="21536" y="0"/>
                    <wp:lineTo x="0" y="0"/>
                  </wp:wrapPolygon>
                </wp:wrapTight>
                <wp:docPr id="38" name="Cuadro de texto 38"/>
                <wp:cNvGraphicFramePr/>
                <a:graphic xmlns:a="http://schemas.openxmlformats.org/drawingml/2006/main">
                  <a:graphicData uri="http://schemas.microsoft.com/office/word/2010/wordprocessingShape">
                    <wps:wsp>
                      <wps:cNvSpPr txBox="1"/>
                      <wps:spPr>
                        <a:xfrm>
                          <a:off x="0" y="0"/>
                          <a:ext cx="3209925" cy="635"/>
                        </a:xfrm>
                        <a:prstGeom prst="rect">
                          <a:avLst/>
                        </a:prstGeom>
                        <a:solidFill>
                          <a:prstClr val="white"/>
                        </a:solidFill>
                        <a:ln>
                          <a:noFill/>
                        </a:ln>
                      </wps:spPr>
                      <wps:txbx>
                        <w:txbxContent>
                          <w:p w14:paraId="1209B5E6" w14:textId="13E207B7" w:rsidR="000B2FF6" w:rsidRPr="00427C34" w:rsidRDefault="0060751F" w:rsidP="00BB2390">
                            <w:pPr>
                              <w:pStyle w:val="Descripcin"/>
                              <w:rPr>
                                <w:noProof/>
                                <w:sz w:val="24"/>
                                <w:szCs w:val="20"/>
                              </w:rPr>
                            </w:pPr>
                            <w:r w:rsidRPr="0060751F">
                              <w:rPr>
                                <w:rFonts w:ascii="Arial" w:hAnsi="Arial" w:cs="Arial"/>
                                <w:color w:val="464646"/>
                                <w:sz w:val="21"/>
                                <w:szCs w:val="21"/>
                                <w:shd w:val="clear" w:color="auto" w:fill="FFFFFF"/>
                              </w:rPr>
                              <w:t xml:space="preserve">Una red de </w:t>
                            </w:r>
                            <w:proofErr w:type="spellStart"/>
                            <w:r w:rsidRPr="0060751F">
                              <w:rPr>
                                <w:rFonts w:ascii="Arial" w:hAnsi="Arial" w:cs="Arial"/>
                                <w:color w:val="464646"/>
                                <w:sz w:val="21"/>
                                <w:szCs w:val="21"/>
                                <w:shd w:val="clear" w:color="auto" w:fill="FFFFFF"/>
                              </w:rPr>
                              <w:t>transporte</w:t>
                            </w:r>
                            <w:proofErr w:type="spellEnd"/>
                            <w:r w:rsidRPr="0060751F">
                              <w:rPr>
                                <w:rFonts w:ascii="Arial" w:hAnsi="Arial" w:cs="Arial"/>
                                <w:color w:val="464646"/>
                                <w:sz w:val="21"/>
                                <w:szCs w:val="21"/>
                                <w:shd w:val="clear" w:color="auto" w:fill="FFFFFF"/>
                              </w:rPr>
                              <w:t xml:space="preserve"> </w:t>
                            </w:r>
                            <w:proofErr w:type="spellStart"/>
                            <w:r w:rsidRPr="0060751F">
                              <w:rPr>
                                <w:rFonts w:ascii="Arial" w:hAnsi="Arial" w:cs="Arial"/>
                                <w:color w:val="464646"/>
                                <w:sz w:val="21"/>
                                <w:szCs w:val="21"/>
                                <w:shd w:val="clear" w:color="auto" w:fill="FFFFFF"/>
                              </w:rPr>
                              <w:t>óptico</w:t>
                            </w:r>
                            <w:proofErr w:type="spellEnd"/>
                            <w:r w:rsidRPr="0060751F">
                              <w:rPr>
                                <w:rFonts w:ascii="Arial" w:hAnsi="Arial" w:cs="Arial"/>
                                <w:color w:val="464646"/>
                                <w:sz w:val="21"/>
                                <w:szCs w:val="21"/>
                                <w:shd w:val="clear" w:color="auto" w:fill="FFFFFF"/>
                              </w:rPr>
                              <w:t xml:space="preserve"> vertical </w:t>
                            </w:r>
                            <w:proofErr w:type="spellStart"/>
                            <w:r w:rsidRPr="0060751F">
                              <w:rPr>
                                <w:rFonts w:ascii="Arial" w:hAnsi="Arial" w:cs="Arial"/>
                                <w:color w:val="464646"/>
                                <w:sz w:val="21"/>
                                <w:szCs w:val="21"/>
                                <w:shd w:val="clear" w:color="auto" w:fill="FFFFFF"/>
                              </w:rPr>
                              <w:t>común</w:t>
                            </w:r>
                            <w:proofErr w:type="spellEnd"/>
                            <w:r w:rsidRPr="0060751F">
                              <w:rPr>
                                <w:rFonts w:ascii="Arial" w:hAnsi="Arial" w:cs="Arial"/>
                                <w:color w:val="464646"/>
                                <w:sz w:val="21"/>
                                <w:szCs w:val="21"/>
                                <w:shd w:val="clear" w:color="auto" w:fill="FFFFFF"/>
                              </w:rPr>
                              <w:t xml:space="preserve"> se </w:t>
                            </w:r>
                            <w:proofErr w:type="spellStart"/>
                            <w:r w:rsidRPr="0060751F">
                              <w:rPr>
                                <w:rFonts w:ascii="Arial" w:hAnsi="Arial" w:cs="Arial"/>
                                <w:color w:val="464646"/>
                                <w:sz w:val="21"/>
                                <w:szCs w:val="21"/>
                                <w:shd w:val="clear" w:color="auto" w:fill="FFFFFF"/>
                              </w:rPr>
                              <w:t>extiende</w:t>
                            </w:r>
                            <w:proofErr w:type="spellEnd"/>
                            <w:r w:rsidRPr="0060751F">
                              <w:rPr>
                                <w:rFonts w:ascii="Arial" w:hAnsi="Arial" w:cs="Arial"/>
                                <w:color w:val="464646"/>
                                <w:sz w:val="21"/>
                                <w:szCs w:val="21"/>
                                <w:shd w:val="clear" w:color="auto" w:fill="FFFFFF"/>
                              </w:rPr>
                              <w:t xml:space="preserve"> </w:t>
                            </w:r>
                            <w:proofErr w:type="spellStart"/>
                            <w:r w:rsidRPr="0060751F">
                              <w:rPr>
                                <w:rFonts w:ascii="Arial" w:hAnsi="Arial" w:cs="Arial"/>
                                <w:color w:val="464646"/>
                                <w:sz w:val="21"/>
                                <w:szCs w:val="21"/>
                                <w:shd w:val="clear" w:color="auto" w:fill="FFFFFF"/>
                              </w:rPr>
                              <w:t>desde</w:t>
                            </w:r>
                            <w:proofErr w:type="spellEnd"/>
                            <w:r w:rsidRPr="0060751F">
                              <w:rPr>
                                <w:rFonts w:ascii="Arial" w:hAnsi="Arial" w:cs="Arial"/>
                                <w:color w:val="464646"/>
                                <w:sz w:val="21"/>
                                <w:szCs w:val="21"/>
                                <w:shd w:val="clear" w:color="auto" w:fill="FFFFFF"/>
                              </w:rPr>
                              <w:t xml:space="preserve"> </w:t>
                            </w:r>
                            <w:proofErr w:type="spellStart"/>
                            <w:r w:rsidRPr="0060751F">
                              <w:rPr>
                                <w:rFonts w:ascii="Arial" w:hAnsi="Arial" w:cs="Arial"/>
                                <w:color w:val="464646"/>
                                <w:sz w:val="21"/>
                                <w:szCs w:val="21"/>
                                <w:shd w:val="clear" w:color="auto" w:fill="FFFFFF"/>
                              </w:rPr>
                              <w:t>el</w:t>
                            </w:r>
                            <w:proofErr w:type="spellEnd"/>
                            <w:r w:rsidRPr="0060751F">
                              <w:rPr>
                                <w:rFonts w:ascii="Arial" w:hAnsi="Arial" w:cs="Arial"/>
                                <w:color w:val="464646"/>
                                <w:sz w:val="21"/>
                                <w:szCs w:val="21"/>
                                <w:shd w:val="clear" w:color="auto" w:fill="FFFFFF"/>
                              </w:rPr>
                              <w:t xml:space="preserve"> </w:t>
                            </w:r>
                            <w:proofErr w:type="spellStart"/>
                            <w:r w:rsidRPr="0060751F">
                              <w:rPr>
                                <w:rFonts w:ascii="Arial" w:hAnsi="Arial" w:cs="Arial"/>
                                <w:color w:val="464646"/>
                                <w:sz w:val="21"/>
                                <w:szCs w:val="21"/>
                                <w:shd w:val="clear" w:color="auto" w:fill="FFFFFF"/>
                              </w:rPr>
                              <w:t>sótano</w:t>
                            </w:r>
                            <w:proofErr w:type="spellEnd"/>
                            <w:r w:rsidRPr="0060751F">
                              <w:rPr>
                                <w:rFonts w:ascii="Arial" w:hAnsi="Arial" w:cs="Arial"/>
                                <w:color w:val="464646"/>
                                <w:sz w:val="21"/>
                                <w:szCs w:val="21"/>
                                <w:shd w:val="clear" w:color="auto" w:fill="FFFFFF"/>
                              </w:rPr>
                              <w:t xml:space="preserve"> hasta </w:t>
                            </w:r>
                            <w:proofErr w:type="spellStart"/>
                            <w:r w:rsidRPr="0060751F">
                              <w:rPr>
                                <w:rFonts w:ascii="Arial" w:hAnsi="Arial" w:cs="Arial"/>
                                <w:color w:val="464646"/>
                                <w:sz w:val="21"/>
                                <w:szCs w:val="21"/>
                                <w:shd w:val="clear" w:color="auto" w:fill="FFFFFF"/>
                              </w:rPr>
                              <w:t>el</w:t>
                            </w:r>
                            <w:proofErr w:type="spellEnd"/>
                            <w:r w:rsidRPr="0060751F">
                              <w:rPr>
                                <w:rFonts w:ascii="Arial" w:hAnsi="Arial" w:cs="Arial"/>
                                <w:color w:val="464646"/>
                                <w:sz w:val="21"/>
                                <w:szCs w:val="21"/>
                                <w:shd w:val="clear" w:color="auto" w:fill="FFFFFF"/>
                              </w:rPr>
                              <w:t xml:space="preserve"> </w:t>
                            </w:r>
                            <w:proofErr w:type="spellStart"/>
                            <w:r w:rsidRPr="0060751F">
                              <w:rPr>
                                <w:rFonts w:ascii="Arial" w:hAnsi="Arial" w:cs="Arial"/>
                                <w:color w:val="464646"/>
                                <w:sz w:val="21"/>
                                <w:szCs w:val="21"/>
                                <w:shd w:val="clear" w:color="auto" w:fill="FFFFFF"/>
                              </w:rPr>
                              <w:t>techo</w:t>
                            </w:r>
                            <w:proofErr w:type="spellEnd"/>
                            <w:r w:rsidRPr="0060751F">
                              <w:rPr>
                                <w:rFonts w:ascii="Arial" w:hAnsi="Arial" w:cs="Arial"/>
                                <w:color w:val="464646"/>
                                <w:sz w:val="21"/>
                                <w:szCs w:val="21"/>
                                <w:shd w:val="clear" w:color="auto" w:fill="FFFFFF"/>
                              </w:rPr>
                              <w:t xml:space="preserve"> y </w:t>
                            </w:r>
                            <w:proofErr w:type="spellStart"/>
                            <w:r w:rsidRPr="0060751F">
                              <w:rPr>
                                <w:rFonts w:ascii="Arial" w:hAnsi="Arial" w:cs="Arial"/>
                                <w:color w:val="464646"/>
                                <w:sz w:val="21"/>
                                <w:szCs w:val="21"/>
                                <w:shd w:val="clear" w:color="auto" w:fill="FFFFFF"/>
                              </w:rPr>
                              <w:t>aparece</w:t>
                            </w:r>
                            <w:proofErr w:type="spellEnd"/>
                            <w:r w:rsidRPr="0060751F">
                              <w:rPr>
                                <w:rFonts w:ascii="Arial" w:hAnsi="Arial" w:cs="Arial"/>
                                <w:color w:val="464646"/>
                                <w:sz w:val="21"/>
                                <w:szCs w:val="21"/>
                                <w:shd w:val="clear" w:color="auto" w:fill="FFFFFF"/>
                              </w:rPr>
                              <w:t xml:space="preserve"> </w:t>
                            </w:r>
                            <w:proofErr w:type="spellStart"/>
                            <w:r w:rsidRPr="0060751F">
                              <w:rPr>
                                <w:rFonts w:ascii="Arial" w:hAnsi="Arial" w:cs="Arial"/>
                                <w:color w:val="464646"/>
                                <w:sz w:val="21"/>
                                <w:szCs w:val="21"/>
                                <w:shd w:val="clear" w:color="auto" w:fill="FFFFFF"/>
                              </w:rPr>
                              <w:t>en</w:t>
                            </w:r>
                            <w:proofErr w:type="spellEnd"/>
                            <w:r w:rsidRPr="0060751F">
                              <w:rPr>
                                <w:rFonts w:ascii="Arial" w:hAnsi="Arial" w:cs="Arial"/>
                                <w:color w:val="464646"/>
                                <w:sz w:val="21"/>
                                <w:szCs w:val="21"/>
                                <w:shd w:val="clear" w:color="auto" w:fill="FFFFFF"/>
                              </w:rPr>
                              <w:t xml:space="preserve"> </w:t>
                            </w:r>
                            <w:proofErr w:type="spellStart"/>
                            <w:r w:rsidRPr="0060751F">
                              <w:rPr>
                                <w:rFonts w:ascii="Arial" w:hAnsi="Arial" w:cs="Arial"/>
                                <w:color w:val="464646"/>
                                <w:sz w:val="21"/>
                                <w:szCs w:val="21"/>
                                <w:shd w:val="clear" w:color="auto" w:fill="FFFFFF"/>
                              </w:rPr>
                              <w:t>todas</w:t>
                            </w:r>
                            <w:proofErr w:type="spellEnd"/>
                            <w:r w:rsidRPr="0060751F">
                              <w:rPr>
                                <w:rFonts w:ascii="Arial" w:hAnsi="Arial" w:cs="Arial"/>
                                <w:color w:val="464646"/>
                                <w:sz w:val="21"/>
                                <w:szCs w:val="21"/>
                                <w:shd w:val="clear" w:color="auto" w:fill="FFFFFF"/>
                              </w:rPr>
                              <w:t xml:space="preserve"> las </w:t>
                            </w:r>
                            <w:proofErr w:type="spellStart"/>
                            <w:r w:rsidRPr="0060751F">
                              <w:rPr>
                                <w:rFonts w:ascii="Arial" w:hAnsi="Arial" w:cs="Arial"/>
                                <w:color w:val="464646"/>
                                <w:sz w:val="21"/>
                                <w:szCs w:val="21"/>
                                <w:shd w:val="clear" w:color="auto" w:fill="FFFFFF"/>
                              </w:rPr>
                              <w:t>salas</w:t>
                            </w:r>
                            <w:proofErr w:type="spellEnd"/>
                            <w:r w:rsidRPr="0060751F">
                              <w:rPr>
                                <w:rFonts w:ascii="Arial" w:hAnsi="Arial" w:cs="Arial"/>
                                <w:color w:val="464646"/>
                                <w:sz w:val="21"/>
                                <w:szCs w:val="21"/>
                                <w:shd w:val="clear" w:color="auto" w:fill="FFFFFF"/>
                              </w:rPr>
                              <w:t xml:space="preserve"> de </w:t>
                            </w:r>
                            <w:proofErr w:type="spellStart"/>
                            <w:r w:rsidRPr="0060751F">
                              <w:rPr>
                                <w:rFonts w:ascii="Arial" w:hAnsi="Arial" w:cs="Arial"/>
                                <w:color w:val="464646"/>
                                <w:sz w:val="21"/>
                                <w:szCs w:val="21"/>
                                <w:shd w:val="clear" w:color="auto" w:fill="FFFFFF"/>
                              </w:rPr>
                              <w:t>telecomunicaciones</w:t>
                            </w:r>
                            <w:proofErr w:type="spellEnd"/>
                            <w:r w:rsidRPr="0060751F">
                              <w:rPr>
                                <w:rFonts w:ascii="Arial" w:hAnsi="Arial" w:cs="Arial"/>
                                <w:color w:val="464646"/>
                                <w:sz w:val="21"/>
                                <w:szCs w:val="21"/>
                                <w:shd w:val="clear" w:color="auto" w:fill="FFFFFF"/>
                              </w:rPr>
                              <w:t xml:space="preserve">. El </w:t>
                            </w:r>
                            <w:proofErr w:type="spellStart"/>
                            <w:r w:rsidRPr="0060751F">
                              <w:rPr>
                                <w:rFonts w:ascii="Arial" w:hAnsi="Arial" w:cs="Arial"/>
                                <w:color w:val="464646"/>
                                <w:sz w:val="21"/>
                                <w:szCs w:val="21"/>
                                <w:shd w:val="clear" w:color="auto" w:fill="FFFFFF"/>
                              </w:rPr>
                              <w:t>cableado</w:t>
                            </w:r>
                            <w:proofErr w:type="spellEnd"/>
                            <w:r w:rsidRPr="0060751F">
                              <w:rPr>
                                <w:rFonts w:ascii="Arial" w:hAnsi="Arial" w:cs="Arial"/>
                                <w:color w:val="464646"/>
                                <w:sz w:val="21"/>
                                <w:szCs w:val="21"/>
                                <w:shd w:val="clear" w:color="auto" w:fill="FFFFFF"/>
                              </w:rPr>
                              <w:t xml:space="preserve"> </w:t>
                            </w:r>
                            <w:proofErr w:type="spellStart"/>
                            <w:r w:rsidRPr="0060751F">
                              <w:rPr>
                                <w:rFonts w:ascii="Arial" w:hAnsi="Arial" w:cs="Arial"/>
                                <w:color w:val="464646"/>
                                <w:sz w:val="21"/>
                                <w:szCs w:val="21"/>
                                <w:shd w:val="clear" w:color="auto" w:fill="FFFFFF"/>
                              </w:rPr>
                              <w:t>físico</w:t>
                            </w:r>
                            <w:proofErr w:type="spellEnd"/>
                            <w:r w:rsidRPr="0060751F">
                              <w:rPr>
                                <w:rFonts w:ascii="Arial" w:hAnsi="Arial" w:cs="Arial"/>
                                <w:color w:val="464646"/>
                                <w:sz w:val="21"/>
                                <w:szCs w:val="21"/>
                                <w:shd w:val="clear" w:color="auto" w:fill="FFFFFF"/>
                              </w:rPr>
                              <w:t xml:space="preserve"> y la </w:t>
                            </w:r>
                            <w:proofErr w:type="spellStart"/>
                            <w:r w:rsidRPr="0060751F">
                              <w:rPr>
                                <w:rFonts w:ascii="Arial" w:hAnsi="Arial" w:cs="Arial"/>
                                <w:color w:val="464646"/>
                                <w:sz w:val="21"/>
                                <w:szCs w:val="21"/>
                                <w:shd w:val="clear" w:color="auto" w:fill="FFFFFF"/>
                              </w:rPr>
                              <w:t>electrónica</w:t>
                            </w:r>
                            <w:proofErr w:type="spellEnd"/>
                            <w:r w:rsidRPr="0060751F">
                              <w:rPr>
                                <w:rFonts w:ascii="Arial" w:hAnsi="Arial" w:cs="Arial"/>
                                <w:color w:val="464646"/>
                                <w:sz w:val="21"/>
                                <w:szCs w:val="21"/>
                                <w:shd w:val="clear" w:color="auto" w:fill="FFFFFF"/>
                              </w:rPr>
                              <w:t xml:space="preserve"> </w:t>
                            </w:r>
                            <w:proofErr w:type="spellStart"/>
                            <w:r w:rsidRPr="0060751F">
                              <w:rPr>
                                <w:rFonts w:ascii="Arial" w:hAnsi="Arial" w:cs="Arial"/>
                                <w:color w:val="464646"/>
                                <w:sz w:val="21"/>
                                <w:szCs w:val="21"/>
                                <w:shd w:val="clear" w:color="auto" w:fill="FFFFFF"/>
                              </w:rPr>
                              <w:t>activa</w:t>
                            </w:r>
                            <w:proofErr w:type="spellEnd"/>
                            <w:r w:rsidRPr="0060751F">
                              <w:rPr>
                                <w:rFonts w:ascii="Arial" w:hAnsi="Arial" w:cs="Arial"/>
                                <w:color w:val="464646"/>
                                <w:sz w:val="21"/>
                                <w:szCs w:val="21"/>
                                <w:shd w:val="clear" w:color="auto" w:fill="FFFFFF"/>
                              </w:rPr>
                              <w:t xml:space="preserve"> para </w:t>
                            </w:r>
                            <w:proofErr w:type="spellStart"/>
                            <w:r w:rsidRPr="0060751F">
                              <w:rPr>
                                <w:rFonts w:ascii="Arial" w:hAnsi="Arial" w:cs="Arial"/>
                                <w:color w:val="464646"/>
                                <w:sz w:val="21"/>
                                <w:szCs w:val="21"/>
                                <w:shd w:val="clear" w:color="auto" w:fill="FFFFFF"/>
                              </w:rPr>
                              <w:t>el</w:t>
                            </w:r>
                            <w:proofErr w:type="spellEnd"/>
                            <w:r w:rsidRPr="0060751F">
                              <w:rPr>
                                <w:rFonts w:ascii="Arial" w:hAnsi="Arial" w:cs="Arial"/>
                                <w:color w:val="464646"/>
                                <w:sz w:val="21"/>
                                <w:szCs w:val="21"/>
                                <w:shd w:val="clear" w:color="auto" w:fill="FFFFFF"/>
                              </w:rPr>
                              <w:t xml:space="preserve"> </w:t>
                            </w:r>
                            <w:proofErr w:type="spellStart"/>
                            <w:r w:rsidRPr="0060751F">
                              <w:rPr>
                                <w:rFonts w:ascii="Arial" w:hAnsi="Arial" w:cs="Arial"/>
                                <w:color w:val="464646"/>
                                <w:sz w:val="21"/>
                                <w:szCs w:val="21"/>
                                <w:shd w:val="clear" w:color="auto" w:fill="FFFFFF"/>
                              </w:rPr>
                              <w:t>transporte</w:t>
                            </w:r>
                            <w:proofErr w:type="spellEnd"/>
                            <w:r w:rsidRPr="0060751F">
                              <w:rPr>
                                <w:rFonts w:ascii="Arial" w:hAnsi="Arial" w:cs="Arial"/>
                                <w:color w:val="464646"/>
                                <w:sz w:val="21"/>
                                <w:szCs w:val="21"/>
                                <w:shd w:val="clear" w:color="auto" w:fill="FFFFFF"/>
                              </w:rPr>
                              <w:t xml:space="preserve"> vertical </w:t>
                            </w:r>
                            <w:proofErr w:type="spellStart"/>
                            <w:r w:rsidRPr="0060751F">
                              <w:rPr>
                                <w:rFonts w:ascii="Arial" w:hAnsi="Arial" w:cs="Arial"/>
                                <w:color w:val="464646"/>
                                <w:sz w:val="21"/>
                                <w:szCs w:val="21"/>
                                <w:shd w:val="clear" w:color="auto" w:fill="FFFFFF"/>
                              </w:rPr>
                              <w:t>deben</w:t>
                            </w:r>
                            <w:proofErr w:type="spellEnd"/>
                            <w:r w:rsidRPr="0060751F">
                              <w:rPr>
                                <w:rFonts w:ascii="Arial" w:hAnsi="Arial" w:cs="Arial"/>
                                <w:color w:val="464646"/>
                                <w:sz w:val="21"/>
                                <w:szCs w:val="21"/>
                                <w:shd w:val="clear" w:color="auto" w:fill="FFFFFF"/>
                              </w:rPr>
                              <w:t xml:space="preserve"> </w:t>
                            </w:r>
                            <w:proofErr w:type="spellStart"/>
                            <w:r w:rsidRPr="0060751F">
                              <w:rPr>
                                <w:rFonts w:ascii="Arial" w:hAnsi="Arial" w:cs="Arial"/>
                                <w:color w:val="464646"/>
                                <w:sz w:val="21"/>
                                <w:szCs w:val="21"/>
                                <w:shd w:val="clear" w:color="auto" w:fill="FFFFFF"/>
                              </w:rPr>
                              <w:t>segregarse</w:t>
                            </w:r>
                            <w:proofErr w:type="spellEnd"/>
                            <w:r w:rsidRPr="0060751F">
                              <w:rPr>
                                <w:rFonts w:ascii="Arial" w:hAnsi="Arial" w:cs="Arial"/>
                                <w:color w:val="464646"/>
                                <w:sz w:val="21"/>
                                <w:szCs w:val="21"/>
                                <w:shd w:val="clear" w:color="auto" w:fill="FFFFFF"/>
                              </w:rPr>
                              <w:t xml:space="preserve"> e </w:t>
                            </w:r>
                            <w:proofErr w:type="spellStart"/>
                            <w:r w:rsidRPr="0060751F">
                              <w:rPr>
                                <w:rFonts w:ascii="Arial" w:hAnsi="Arial" w:cs="Arial"/>
                                <w:color w:val="464646"/>
                                <w:sz w:val="21"/>
                                <w:szCs w:val="21"/>
                                <w:shd w:val="clear" w:color="auto" w:fill="FFFFFF"/>
                              </w:rPr>
                              <w:t>identificarse</w:t>
                            </w:r>
                            <w:proofErr w:type="spellEnd"/>
                            <w:r w:rsidRPr="0060751F">
                              <w:rPr>
                                <w:rFonts w:ascii="Arial" w:hAnsi="Arial" w:cs="Arial"/>
                                <w:color w:val="464646"/>
                                <w:sz w:val="21"/>
                                <w:szCs w:val="21"/>
                                <w:shd w:val="clear" w:color="auto" w:fill="FFFFFF"/>
                              </w:rPr>
                              <w:t xml:space="preserve"> </w:t>
                            </w:r>
                            <w:proofErr w:type="spellStart"/>
                            <w:r w:rsidRPr="0060751F">
                              <w:rPr>
                                <w:rFonts w:ascii="Arial" w:hAnsi="Arial" w:cs="Arial"/>
                                <w:color w:val="464646"/>
                                <w:sz w:val="21"/>
                                <w:szCs w:val="21"/>
                                <w:shd w:val="clear" w:color="auto" w:fill="FFFFFF"/>
                              </w:rPr>
                              <w:t>por</w:t>
                            </w:r>
                            <w:proofErr w:type="spellEnd"/>
                            <w:r w:rsidRPr="0060751F">
                              <w:rPr>
                                <w:rFonts w:ascii="Arial" w:hAnsi="Arial" w:cs="Arial"/>
                                <w:color w:val="464646"/>
                                <w:sz w:val="21"/>
                                <w:szCs w:val="21"/>
                                <w:shd w:val="clear" w:color="auto" w:fill="FFFFFF"/>
                              </w:rPr>
                              <w:t xml:space="preserve"> </w:t>
                            </w:r>
                            <w:proofErr w:type="spellStart"/>
                            <w:r w:rsidRPr="0060751F">
                              <w:rPr>
                                <w:rFonts w:ascii="Arial" w:hAnsi="Arial" w:cs="Arial"/>
                                <w:color w:val="464646"/>
                                <w:sz w:val="21"/>
                                <w:szCs w:val="21"/>
                                <w:shd w:val="clear" w:color="auto" w:fill="FFFFFF"/>
                              </w:rPr>
                              <w:t>separado</w:t>
                            </w:r>
                            <w:proofErr w:type="spellEnd"/>
                            <w:r w:rsidRPr="0060751F">
                              <w:rPr>
                                <w:rFonts w:ascii="Arial" w:hAnsi="Arial" w:cs="Arial"/>
                                <w:color w:val="464646"/>
                                <w:sz w:val="21"/>
                                <w:szCs w:val="21"/>
                                <w:shd w:val="clear" w:color="auto" w:fill="FFFFFF"/>
                              </w:rPr>
                              <w:t xml:space="preserve"> de las redes de inquilinos. Fuente: web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A952512" id="_x0000_t202" coordsize="21600,21600" o:spt="202" path="m,l,21600r21600,l21600,xe">
                <v:stroke joinstyle="miter"/>
                <v:path gradientshapeok="t" o:connecttype="rect"/>
              </v:shapetype>
              <v:shape id="Cuadro de texto 38" o:spid="_x0000_s1040" type="#_x0000_t202" style="position:absolute;left:0;text-align:left;margin-left:2.4pt;margin-top:374.15pt;width:252.75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" stroked="f">
                <v:textbox style="mso-fit-shape-to-text:t" inset="0,0,0,0">
                  <w:txbxContent>
                    <w:p w14:paraId="1209B5E6" w14:textId="13E207B7" w:rsidR="000B2FF6" w:rsidRPr="00427C34" w:rsidRDefault="0060751F" w:rsidP="00BB2390">
                      <w:pPr>
                        <w:pStyle w:val="Descripcin"/>
                        <w:rPr>
                          <w:noProof/>
                          <w:sz w:val="24"/>
                          <w:szCs w:val="20"/>
                        </w:rPr>
                      </w:pPr>
                      <w:r w:rsidRPr="0060751F">
                        <w:rPr>
                          <w:rFonts w:ascii="Arial" w:hAnsi="Arial" w:cs="Arial"/>
                          <w:color w:val="464646"/>
                          <w:sz w:val="21"/>
                          <w:szCs w:val="21"/>
                          <w:shd w:val="clear" w:color="auto" w:fill="FFFFFF"/>
                        </w:rPr>
                        <w:t xml:space="preserve">Una red de </w:t>
                      </w:r>
                      <w:proofErr w:type="spellStart"/>
                      <w:r w:rsidRPr="0060751F">
                        <w:rPr>
                          <w:rFonts w:ascii="Arial" w:hAnsi="Arial" w:cs="Arial"/>
                          <w:color w:val="464646"/>
                          <w:sz w:val="21"/>
                          <w:szCs w:val="21"/>
                          <w:shd w:val="clear" w:color="auto" w:fill="FFFFFF"/>
                        </w:rPr>
                        <w:t>transporte</w:t>
                      </w:r>
                      <w:proofErr w:type="spellEnd"/>
                      <w:r w:rsidRPr="0060751F">
                        <w:rPr>
                          <w:rFonts w:ascii="Arial" w:hAnsi="Arial" w:cs="Arial"/>
                          <w:color w:val="464646"/>
                          <w:sz w:val="21"/>
                          <w:szCs w:val="21"/>
                          <w:shd w:val="clear" w:color="auto" w:fill="FFFFFF"/>
                        </w:rPr>
                        <w:t xml:space="preserve"> </w:t>
                      </w:r>
                      <w:proofErr w:type="spellStart"/>
                      <w:r w:rsidRPr="0060751F">
                        <w:rPr>
                          <w:rFonts w:ascii="Arial" w:hAnsi="Arial" w:cs="Arial"/>
                          <w:color w:val="464646"/>
                          <w:sz w:val="21"/>
                          <w:szCs w:val="21"/>
                          <w:shd w:val="clear" w:color="auto" w:fill="FFFFFF"/>
                        </w:rPr>
                        <w:t>óptico</w:t>
                      </w:r>
                      <w:proofErr w:type="spellEnd"/>
                      <w:r w:rsidRPr="0060751F">
                        <w:rPr>
                          <w:rFonts w:ascii="Arial" w:hAnsi="Arial" w:cs="Arial"/>
                          <w:color w:val="464646"/>
                          <w:sz w:val="21"/>
                          <w:szCs w:val="21"/>
                          <w:shd w:val="clear" w:color="auto" w:fill="FFFFFF"/>
                        </w:rPr>
                        <w:t xml:space="preserve"> vertical </w:t>
                      </w:r>
                      <w:proofErr w:type="spellStart"/>
                      <w:r w:rsidRPr="0060751F">
                        <w:rPr>
                          <w:rFonts w:ascii="Arial" w:hAnsi="Arial" w:cs="Arial"/>
                          <w:color w:val="464646"/>
                          <w:sz w:val="21"/>
                          <w:szCs w:val="21"/>
                          <w:shd w:val="clear" w:color="auto" w:fill="FFFFFF"/>
                        </w:rPr>
                        <w:t>común</w:t>
                      </w:r>
                      <w:proofErr w:type="spellEnd"/>
                      <w:r w:rsidRPr="0060751F">
                        <w:rPr>
                          <w:rFonts w:ascii="Arial" w:hAnsi="Arial" w:cs="Arial"/>
                          <w:color w:val="464646"/>
                          <w:sz w:val="21"/>
                          <w:szCs w:val="21"/>
                          <w:shd w:val="clear" w:color="auto" w:fill="FFFFFF"/>
                        </w:rPr>
                        <w:t xml:space="preserve"> se </w:t>
                      </w:r>
                      <w:proofErr w:type="spellStart"/>
                      <w:r w:rsidRPr="0060751F">
                        <w:rPr>
                          <w:rFonts w:ascii="Arial" w:hAnsi="Arial" w:cs="Arial"/>
                          <w:color w:val="464646"/>
                          <w:sz w:val="21"/>
                          <w:szCs w:val="21"/>
                          <w:shd w:val="clear" w:color="auto" w:fill="FFFFFF"/>
                        </w:rPr>
                        <w:t>extiende</w:t>
                      </w:r>
                      <w:proofErr w:type="spellEnd"/>
                      <w:r w:rsidRPr="0060751F">
                        <w:rPr>
                          <w:rFonts w:ascii="Arial" w:hAnsi="Arial" w:cs="Arial"/>
                          <w:color w:val="464646"/>
                          <w:sz w:val="21"/>
                          <w:szCs w:val="21"/>
                          <w:shd w:val="clear" w:color="auto" w:fill="FFFFFF"/>
                        </w:rPr>
                        <w:t xml:space="preserve"> </w:t>
                      </w:r>
                      <w:proofErr w:type="spellStart"/>
                      <w:r w:rsidRPr="0060751F">
                        <w:rPr>
                          <w:rFonts w:ascii="Arial" w:hAnsi="Arial" w:cs="Arial"/>
                          <w:color w:val="464646"/>
                          <w:sz w:val="21"/>
                          <w:szCs w:val="21"/>
                          <w:shd w:val="clear" w:color="auto" w:fill="FFFFFF"/>
                        </w:rPr>
                        <w:t>desde</w:t>
                      </w:r>
                      <w:proofErr w:type="spellEnd"/>
                      <w:r w:rsidRPr="0060751F">
                        <w:rPr>
                          <w:rFonts w:ascii="Arial" w:hAnsi="Arial" w:cs="Arial"/>
                          <w:color w:val="464646"/>
                          <w:sz w:val="21"/>
                          <w:szCs w:val="21"/>
                          <w:shd w:val="clear" w:color="auto" w:fill="FFFFFF"/>
                        </w:rPr>
                        <w:t xml:space="preserve"> </w:t>
                      </w:r>
                      <w:proofErr w:type="spellStart"/>
                      <w:r w:rsidRPr="0060751F">
                        <w:rPr>
                          <w:rFonts w:ascii="Arial" w:hAnsi="Arial" w:cs="Arial"/>
                          <w:color w:val="464646"/>
                          <w:sz w:val="21"/>
                          <w:szCs w:val="21"/>
                          <w:shd w:val="clear" w:color="auto" w:fill="FFFFFF"/>
                        </w:rPr>
                        <w:t>el</w:t>
                      </w:r>
                      <w:proofErr w:type="spellEnd"/>
                      <w:r w:rsidRPr="0060751F">
                        <w:rPr>
                          <w:rFonts w:ascii="Arial" w:hAnsi="Arial" w:cs="Arial"/>
                          <w:color w:val="464646"/>
                          <w:sz w:val="21"/>
                          <w:szCs w:val="21"/>
                          <w:shd w:val="clear" w:color="auto" w:fill="FFFFFF"/>
                        </w:rPr>
                        <w:t xml:space="preserve"> </w:t>
                      </w:r>
                      <w:proofErr w:type="spellStart"/>
                      <w:r w:rsidRPr="0060751F">
                        <w:rPr>
                          <w:rFonts w:ascii="Arial" w:hAnsi="Arial" w:cs="Arial"/>
                          <w:color w:val="464646"/>
                          <w:sz w:val="21"/>
                          <w:szCs w:val="21"/>
                          <w:shd w:val="clear" w:color="auto" w:fill="FFFFFF"/>
                        </w:rPr>
                        <w:t>sótano</w:t>
                      </w:r>
                      <w:proofErr w:type="spellEnd"/>
                      <w:r w:rsidRPr="0060751F">
                        <w:rPr>
                          <w:rFonts w:ascii="Arial" w:hAnsi="Arial" w:cs="Arial"/>
                          <w:color w:val="464646"/>
                          <w:sz w:val="21"/>
                          <w:szCs w:val="21"/>
                          <w:shd w:val="clear" w:color="auto" w:fill="FFFFFF"/>
                        </w:rPr>
                        <w:t xml:space="preserve"> hasta </w:t>
                      </w:r>
                      <w:proofErr w:type="spellStart"/>
                      <w:r w:rsidRPr="0060751F">
                        <w:rPr>
                          <w:rFonts w:ascii="Arial" w:hAnsi="Arial" w:cs="Arial"/>
                          <w:color w:val="464646"/>
                          <w:sz w:val="21"/>
                          <w:szCs w:val="21"/>
                          <w:shd w:val="clear" w:color="auto" w:fill="FFFFFF"/>
                        </w:rPr>
                        <w:t>el</w:t>
                      </w:r>
                      <w:proofErr w:type="spellEnd"/>
                      <w:r w:rsidRPr="0060751F">
                        <w:rPr>
                          <w:rFonts w:ascii="Arial" w:hAnsi="Arial" w:cs="Arial"/>
                          <w:color w:val="464646"/>
                          <w:sz w:val="21"/>
                          <w:szCs w:val="21"/>
                          <w:shd w:val="clear" w:color="auto" w:fill="FFFFFF"/>
                        </w:rPr>
                        <w:t xml:space="preserve"> </w:t>
                      </w:r>
                      <w:proofErr w:type="spellStart"/>
                      <w:r w:rsidRPr="0060751F">
                        <w:rPr>
                          <w:rFonts w:ascii="Arial" w:hAnsi="Arial" w:cs="Arial"/>
                          <w:color w:val="464646"/>
                          <w:sz w:val="21"/>
                          <w:szCs w:val="21"/>
                          <w:shd w:val="clear" w:color="auto" w:fill="FFFFFF"/>
                        </w:rPr>
                        <w:t>techo</w:t>
                      </w:r>
                      <w:proofErr w:type="spellEnd"/>
                      <w:r w:rsidRPr="0060751F">
                        <w:rPr>
                          <w:rFonts w:ascii="Arial" w:hAnsi="Arial" w:cs="Arial"/>
                          <w:color w:val="464646"/>
                          <w:sz w:val="21"/>
                          <w:szCs w:val="21"/>
                          <w:shd w:val="clear" w:color="auto" w:fill="FFFFFF"/>
                        </w:rPr>
                        <w:t xml:space="preserve"> y </w:t>
                      </w:r>
                      <w:proofErr w:type="spellStart"/>
                      <w:r w:rsidRPr="0060751F">
                        <w:rPr>
                          <w:rFonts w:ascii="Arial" w:hAnsi="Arial" w:cs="Arial"/>
                          <w:color w:val="464646"/>
                          <w:sz w:val="21"/>
                          <w:szCs w:val="21"/>
                          <w:shd w:val="clear" w:color="auto" w:fill="FFFFFF"/>
                        </w:rPr>
                        <w:t>aparece</w:t>
                      </w:r>
                      <w:proofErr w:type="spellEnd"/>
                      <w:r w:rsidRPr="0060751F">
                        <w:rPr>
                          <w:rFonts w:ascii="Arial" w:hAnsi="Arial" w:cs="Arial"/>
                          <w:color w:val="464646"/>
                          <w:sz w:val="21"/>
                          <w:szCs w:val="21"/>
                          <w:shd w:val="clear" w:color="auto" w:fill="FFFFFF"/>
                        </w:rPr>
                        <w:t xml:space="preserve"> </w:t>
                      </w:r>
                      <w:proofErr w:type="spellStart"/>
                      <w:r w:rsidRPr="0060751F">
                        <w:rPr>
                          <w:rFonts w:ascii="Arial" w:hAnsi="Arial" w:cs="Arial"/>
                          <w:color w:val="464646"/>
                          <w:sz w:val="21"/>
                          <w:szCs w:val="21"/>
                          <w:shd w:val="clear" w:color="auto" w:fill="FFFFFF"/>
                        </w:rPr>
                        <w:t>en</w:t>
                      </w:r>
                      <w:proofErr w:type="spellEnd"/>
                      <w:r w:rsidRPr="0060751F">
                        <w:rPr>
                          <w:rFonts w:ascii="Arial" w:hAnsi="Arial" w:cs="Arial"/>
                          <w:color w:val="464646"/>
                          <w:sz w:val="21"/>
                          <w:szCs w:val="21"/>
                          <w:shd w:val="clear" w:color="auto" w:fill="FFFFFF"/>
                        </w:rPr>
                        <w:t xml:space="preserve"> </w:t>
                      </w:r>
                      <w:proofErr w:type="spellStart"/>
                      <w:r w:rsidRPr="0060751F">
                        <w:rPr>
                          <w:rFonts w:ascii="Arial" w:hAnsi="Arial" w:cs="Arial"/>
                          <w:color w:val="464646"/>
                          <w:sz w:val="21"/>
                          <w:szCs w:val="21"/>
                          <w:shd w:val="clear" w:color="auto" w:fill="FFFFFF"/>
                        </w:rPr>
                        <w:t>todas</w:t>
                      </w:r>
                      <w:proofErr w:type="spellEnd"/>
                      <w:r w:rsidRPr="0060751F">
                        <w:rPr>
                          <w:rFonts w:ascii="Arial" w:hAnsi="Arial" w:cs="Arial"/>
                          <w:color w:val="464646"/>
                          <w:sz w:val="21"/>
                          <w:szCs w:val="21"/>
                          <w:shd w:val="clear" w:color="auto" w:fill="FFFFFF"/>
                        </w:rPr>
                        <w:t xml:space="preserve"> las </w:t>
                      </w:r>
                      <w:proofErr w:type="spellStart"/>
                      <w:r w:rsidRPr="0060751F">
                        <w:rPr>
                          <w:rFonts w:ascii="Arial" w:hAnsi="Arial" w:cs="Arial"/>
                          <w:color w:val="464646"/>
                          <w:sz w:val="21"/>
                          <w:szCs w:val="21"/>
                          <w:shd w:val="clear" w:color="auto" w:fill="FFFFFF"/>
                        </w:rPr>
                        <w:t>salas</w:t>
                      </w:r>
                      <w:proofErr w:type="spellEnd"/>
                      <w:r w:rsidRPr="0060751F">
                        <w:rPr>
                          <w:rFonts w:ascii="Arial" w:hAnsi="Arial" w:cs="Arial"/>
                          <w:color w:val="464646"/>
                          <w:sz w:val="21"/>
                          <w:szCs w:val="21"/>
                          <w:shd w:val="clear" w:color="auto" w:fill="FFFFFF"/>
                        </w:rPr>
                        <w:t xml:space="preserve"> de </w:t>
                      </w:r>
                      <w:proofErr w:type="spellStart"/>
                      <w:r w:rsidRPr="0060751F">
                        <w:rPr>
                          <w:rFonts w:ascii="Arial" w:hAnsi="Arial" w:cs="Arial"/>
                          <w:color w:val="464646"/>
                          <w:sz w:val="21"/>
                          <w:szCs w:val="21"/>
                          <w:shd w:val="clear" w:color="auto" w:fill="FFFFFF"/>
                        </w:rPr>
                        <w:t>telecomunicaciones</w:t>
                      </w:r>
                      <w:proofErr w:type="spellEnd"/>
                      <w:r w:rsidRPr="0060751F">
                        <w:rPr>
                          <w:rFonts w:ascii="Arial" w:hAnsi="Arial" w:cs="Arial"/>
                          <w:color w:val="464646"/>
                          <w:sz w:val="21"/>
                          <w:szCs w:val="21"/>
                          <w:shd w:val="clear" w:color="auto" w:fill="FFFFFF"/>
                        </w:rPr>
                        <w:t xml:space="preserve">. El </w:t>
                      </w:r>
                      <w:proofErr w:type="spellStart"/>
                      <w:r w:rsidRPr="0060751F">
                        <w:rPr>
                          <w:rFonts w:ascii="Arial" w:hAnsi="Arial" w:cs="Arial"/>
                          <w:color w:val="464646"/>
                          <w:sz w:val="21"/>
                          <w:szCs w:val="21"/>
                          <w:shd w:val="clear" w:color="auto" w:fill="FFFFFF"/>
                        </w:rPr>
                        <w:t>cableado</w:t>
                      </w:r>
                      <w:proofErr w:type="spellEnd"/>
                      <w:r w:rsidRPr="0060751F">
                        <w:rPr>
                          <w:rFonts w:ascii="Arial" w:hAnsi="Arial" w:cs="Arial"/>
                          <w:color w:val="464646"/>
                          <w:sz w:val="21"/>
                          <w:szCs w:val="21"/>
                          <w:shd w:val="clear" w:color="auto" w:fill="FFFFFF"/>
                        </w:rPr>
                        <w:t xml:space="preserve"> </w:t>
                      </w:r>
                      <w:proofErr w:type="spellStart"/>
                      <w:r w:rsidRPr="0060751F">
                        <w:rPr>
                          <w:rFonts w:ascii="Arial" w:hAnsi="Arial" w:cs="Arial"/>
                          <w:color w:val="464646"/>
                          <w:sz w:val="21"/>
                          <w:szCs w:val="21"/>
                          <w:shd w:val="clear" w:color="auto" w:fill="FFFFFF"/>
                        </w:rPr>
                        <w:t>físico</w:t>
                      </w:r>
                      <w:proofErr w:type="spellEnd"/>
                      <w:r w:rsidRPr="0060751F">
                        <w:rPr>
                          <w:rFonts w:ascii="Arial" w:hAnsi="Arial" w:cs="Arial"/>
                          <w:color w:val="464646"/>
                          <w:sz w:val="21"/>
                          <w:szCs w:val="21"/>
                          <w:shd w:val="clear" w:color="auto" w:fill="FFFFFF"/>
                        </w:rPr>
                        <w:t xml:space="preserve"> y la </w:t>
                      </w:r>
                      <w:proofErr w:type="spellStart"/>
                      <w:r w:rsidRPr="0060751F">
                        <w:rPr>
                          <w:rFonts w:ascii="Arial" w:hAnsi="Arial" w:cs="Arial"/>
                          <w:color w:val="464646"/>
                          <w:sz w:val="21"/>
                          <w:szCs w:val="21"/>
                          <w:shd w:val="clear" w:color="auto" w:fill="FFFFFF"/>
                        </w:rPr>
                        <w:t>electrónica</w:t>
                      </w:r>
                      <w:proofErr w:type="spellEnd"/>
                      <w:r w:rsidRPr="0060751F">
                        <w:rPr>
                          <w:rFonts w:ascii="Arial" w:hAnsi="Arial" w:cs="Arial"/>
                          <w:color w:val="464646"/>
                          <w:sz w:val="21"/>
                          <w:szCs w:val="21"/>
                          <w:shd w:val="clear" w:color="auto" w:fill="FFFFFF"/>
                        </w:rPr>
                        <w:t xml:space="preserve"> </w:t>
                      </w:r>
                      <w:proofErr w:type="spellStart"/>
                      <w:r w:rsidRPr="0060751F">
                        <w:rPr>
                          <w:rFonts w:ascii="Arial" w:hAnsi="Arial" w:cs="Arial"/>
                          <w:color w:val="464646"/>
                          <w:sz w:val="21"/>
                          <w:szCs w:val="21"/>
                          <w:shd w:val="clear" w:color="auto" w:fill="FFFFFF"/>
                        </w:rPr>
                        <w:t>activa</w:t>
                      </w:r>
                      <w:proofErr w:type="spellEnd"/>
                      <w:r w:rsidRPr="0060751F">
                        <w:rPr>
                          <w:rFonts w:ascii="Arial" w:hAnsi="Arial" w:cs="Arial"/>
                          <w:color w:val="464646"/>
                          <w:sz w:val="21"/>
                          <w:szCs w:val="21"/>
                          <w:shd w:val="clear" w:color="auto" w:fill="FFFFFF"/>
                        </w:rPr>
                        <w:t xml:space="preserve"> para </w:t>
                      </w:r>
                      <w:proofErr w:type="spellStart"/>
                      <w:r w:rsidRPr="0060751F">
                        <w:rPr>
                          <w:rFonts w:ascii="Arial" w:hAnsi="Arial" w:cs="Arial"/>
                          <w:color w:val="464646"/>
                          <w:sz w:val="21"/>
                          <w:szCs w:val="21"/>
                          <w:shd w:val="clear" w:color="auto" w:fill="FFFFFF"/>
                        </w:rPr>
                        <w:t>el</w:t>
                      </w:r>
                      <w:proofErr w:type="spellEnd"/>
                      <w:r w:rsidRPr="0060751F">
                        <w:rPr>
                          <w:rFonts w:ascii="Arial" w:hAnsi="Arial" w:cs="Arial"/>
                          <w:color w:val="464646"/>
                          <w:sz w:val="21"/>
                          <w:szCs w:val="21"/>
                          <w:shd w:val="clear" w:color="auto" w:fill="FFFFFF"/>
                        </w:rPr>
                        <w:t xml:space="preserve"> </w:t>
                      </w:r>
                      <w:proofErr w:type="spellStart"/>
                      <w:r w:rsidRPr="0060751F">
                        <w:rPr>
                          <w:rFonts w:ascii="Arial" w:hAnsi="Arial" w:cs="Arial"/>
                          <w:color w:val="464646"/>
                          <w:sz w:val="21"/>
                          <w:szCs w:val="21"/>
                          <w:shd w:val="clear" w:color="auto" w:fill="FFFFFF"/>
                        </w:rPr>
                        <w:t>transporte</w:t>
                      </w:r>
                      <w:proofErr w:type="spellEnd"/>
                      <w:r w:rsidRPr="0060751F">
                        <w:rPr>
                          <w:rFonts w:ascii="Arial" w:hAnsi="Arial" w:cs="Arial"/>
                          <w:color w:val="464646"/>
                          <w:sz w:val="21"/>
                          <w:szCs w:val="21"/>
                          <w:shd w:val="clear" w:color="auto" w:fill="FFFFFF"/>
                        </w:rPr>
                        <w:t xml:space="preserve"> vertical </w:t>
                      </w:r>
                      <w:proofErr w:type="spellStart"/>
                      <w:r w:rsidRPr="0060751F">
                        <w:rPr>
                          <w:rFonts w:ascii="Arial" w:hAnsi="Arial" w:cs="Arial"/>
                          <w:color w:val="464646"/>
                          <w:sz w:val="21"/>
                          <w:szCs w:val="21"/>
                          <w:shd w:val="clear" w:color="auto" w:fill="FFFFFF"/>
                        </w:rPr>
                        <w:t>deben</w:t>
                      </w:r>
                      <w:proofErr w:type="spellEnd"/>
                      <w:r w:rsidRPr="0060751F">
                        <w:rPr>
                          <w:rFonts w:ascii="Arial" w:hAnsi="Arial" w:cs="Arial"/>
                          <w:color w:val="464646"/>
                          <w:sz w:val="21"/>
                          <w:szCs w:val="21"/>
                          <w:shd w:val="clear" w:color="auto" w:fill="FFFFFF"/>
                        </w:rPr>
                        <w:t xml:space="preserve"> </w:t>
                      </w:r>
                      <w:proofErr w:type="spellStart"/>
                      <w:r w:rsidRPr="0060751F">
                        <w:rPr>
                          <w:rFonts w:ascii="Arial" w:hAnsi="Arial" w:cs="Arial"/>
                          <w:color w:val="464646"/>
                          <w:sz w:val="21"/>
                          <w:szCs w:val="21"/>
                          <w:shd w:val="clear" w:color="auto" w:fill="FFFFFF"/>
                        </w:rPr>
                        <w:t>segregarse</w:t>
                      </w:r>
                      <w:proofErr w:type="spellEnd"/>
                      <w:r w:rsidRPr="0060751F">
                        <w:rPr>
                          <w:rFonts w:ascii="Arial" w:hAnsi="Arial" w:cs="Arial"/>
                          <w:color w:val="464646"/>
                          <w:sz w:val="21"/>
                          <w:szCs w:val="21"/>
                          <w:shd w:val="clear" w:color="auto" w:fill="FFFFFF"/>
                        </w:rPr>
                        <w:t xml:space="preserve"> e </w:t>
                      </w:r>
                      <w:proofErr w:type="spellStart"/>
                      <w:r w:rsidRPr="0060751F">
                        <w:rPr>
                          <w:rFonts w:ascii="Arial" w:hAnsi="Arial" w:cs="Arial"/>
                          <w:color w:val="464646"/>
                          <w:sz w:val="21"/>
                          <w:szCs w:val="21"/>
                          <w:shd w:val="clear" w:color="auto" w:fill="FFFFFF"/>
                        </w:rPr>
                        <w:t>identificarse</w:t>
                      </w:r>
                      <w:proofErr w:type="spellEnd"/>
                      <w:r w:rsidRPr="0060751F">
                        <w:rPr>
                          <w:rFonts w:ascii="Arial" w:hAnsi="Arial" w:cs="Arial"/>
                          <w:color w:val="464646"/>
                          <w:sz w:val="21"/>
                          <w:szCs w:val="21"/>
                          <w:shd w:val="clear" w:color="auto" w:fill="FFFFFF"/>
                        </w:rPr>
                        <w:t xml:space="preserve"> </w:t>
                      </w:r>
                      <w:proofErr w:type="spellStart"/>
                      <w:r w:rsidRPr="0060751F">
                        <w:rPr>
                          <w:rFonts w:ascii="Arial" w:hAnsi="Arial" w:cs="Arial"/>
                          <w:color w:val="464646"/>
                          <w:sz w:val="21"/>
                          <w:szCs w:val="21"/>
                          <w:shd w:val="clear" w:color="auto" w:fill="FFFFFF"/>
                        </w:rPr>
                        <w:t>por</w:t>
                      </w:r>
                      <w:proofErr w:type="spellEnd"/>
                      <w:r w:rsidRPr="0060751F">
                        <w:rPr>
                          <w:rFonts w:ascii="Arial" w:hAnsi="Arial" w:cs="Arial"/>
                          <w:color w:val="464646"/>
                          <w:sz w:val="21"/>
                          <w:szCs w:val="21"/>
                          <w:shd w:val="clear" w:color="auto" w:fill="FFFFFF"/>
                        </w:rPr>
                        <w:t xml:space="preserve"> </w:t>
                      </w:r>
                      <w:proofErr w:type="spellStart"/>
                      <w:r w:rsidRPr="0060751F">
                        <w:rPr>
                          <w:rFonts w:ascii="Arial" w:hAnsi="Arial" w:cs="Arial"/>
                          <w:color w:val="464646"/>
                          <w:sz w:val="21"/>
                          <w:szCs w:val="21"/>
                          <w:shd w:val="clear" w:color="auto" w:fill="FFFFFF"/>
                        </w:rPr>
                        <w:t>separado</w:t>
                      </w:r>
                      <w:proofErr w:type="spellEnd"/>
                      <w:r w:rsidRPr="0060751F">
                        <w:rPr>
                          <w:rFonts w:ascii="Arial" w:hAnsi="Arial" w:cs="Arial"/>
                          <w:color w:val="464646"/>
                          <w:sz w:val="21"/>
                          <w:szCs w:val="21"/>
                          <w:shd w:val="clear" w:color="auto" w:fill="FFFFFF"/>
                        </w:rPr>
                        <w:t xml:space="preserve"> de las redes de inquilinos. Fuente: web 3</w:t>
                      </w:r>
                    </w:p>
                  </w:txbxContent>
                </v:textbox>
                <w10:wrap type="tight"/>
              </v:shape>
            </w:pict>
          </mc:Fallback>
        </mc:AlternateContent>
      </w:r>
      <w:r>
        <w:rPr>
          <w:noProof/>
          <w:lang w:val="de-AT" w:eastAsia="de-AT"/>
        </w:rPr>
        <w:drawing>
          <wp:anchor distT="0" distB="0" distL="114300" distR="114300" simplePos="0" relativeHeight="251688960" behindDoc="1" locked="0" layoutInCell="1" allowOverlap="1" wp14:anchorId="16F3ECE5" wp14:editId="39950001">
            <wp:simplePos x="0" y="0"/>
            <wp:positionH relativeFrom="margin">
              <wp:posOffset>-91440</wp:posOffset>
            </wp:positionH>
            <wp:positionV relativeFrom="paragraph">
              <wp:posOffset>219075</wp:posOffset>
            </wp:positionV>
            <wp:extent cx="3209925" cy="4373880"/>
            <wp:effectExtent l="0" t="0" r="9525" b="7620"/>
            <wp:wrapTight wrapText="bothSides">
              <wp:wrapPolygon edited="0">
                <wp:start x="0" y="0"/>
                <wp:lineTo x="0" y="21544"/>
                <wp:lineTo x="21536" y="21544"/>
                <wp:lineTo x="21536" y="0"/>
                <wp:lineTo x="0" y="0"/>
              </wp:wrapPolygon>
            </wp:wrapTight>
            <wp:docPr id="56" name="Imagen 56" descr="A common vertical optical transport network extends from the basement to the roof and appears in every telecom room. The physical cabling and active electronics for the vertical transport need to be segregated and identified separate from tenant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ommon vertical optical transport network extends from the basement to the roof and appears in every telecom room. The physical cabling and active electronics for the vertical transport need to be segregated and identified separate from tenant network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9925" cy="437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472A">
        <w:rPr>
          <w:lang w:val="es-ES"/>
        </w:rPr>
        <w:t xml:space="preserve"> </w:t>
      </w:r>
      <w:r w:rsidRPr="007B472A">
        <w:rPr>
          <w:noProof/>
          <w:lang w:val="es-ES"/>
        </w:rPr>
        <w:t>Las instalaciones elegidas en los últimos proyectos están dispuestas en una red de transporte óptico vertical que se extiende desde el sótano hasta el techo y aparece en cada</w:t>
      </w:r>
      <w:r w:rsidR="0060751F">
        <w:rPr>
          <w:noProof/>
          <w:lang w:val="es-ES"/>
        </w:rPr>
        <w:t xml:space="preserve"> sala </w:t>
      </w:r>
      <w:r w:rsidRPr="007B472A">
        <w:rPr>
          <w:noProof/>
          <w:lang w:val="es-ES"/>
        </w:rPr>
        <w:t xml:space="preserve">de telecomunicaciones. En el caso de un edificio inteligente (opción preferible en la actualidad) el corazón lógico de la red de transporte estaría en la sala de reuniones, el lugar donde se encuentran las conjunciones de los proveedores. Desde la perspectiva de la protección del servicio, </w:t>
      </w:r>
      <w:r>
        <w:rPr>
          <w:noProof/>
          <w:lang w:val="es-ES"/>
        </w:rPr>
        <w:t>e</w:t>
      </w:r>
      <w:r w:rsidRPr="007B472A">
        <w:rPr>
          <w:noProof/>
          <w:lang w:val="es-ES"/>
        </w:rPr>
        <w:t>l cableado y la electrónica activa para el transporte vertical deben estar separados y identificadas por separado de las redes de inquilinos.</w:t>
      </w:r>
    </w:p>
    <w:p w14:paraId="20DE750F" w14:textId="77777777" w:rsidR="00BE138E" w:rsidRPr="007B472A" w:rsidRDefault="00BE138E">
      <w:pPr>
        <w:spacing w:after="0" w:line="240" w:lineRule="auto"/>
        <w:jc w:val="left"/>
        <w:rPr>
          <w:rFonts w:eastAsiaTheme="majorEastAsia" w:cstheme="majorBidi"/>
          <w:b/>
          <w:bCs/>
          <w:color w:val="538135"/>
          <w:sz w:val="28"/>
          <w:szCs w:val="24"/>
          <w:lang w:val="es-ES"/>
        </w:rPr>
      </w:pPr>
      <w:r w:rsidRPr="007B472A">
        <w:rPr>
          <w:lang w:val="es-ES"/>
        </w:rPr>
        <w:br w:type="page"/>
      </w:r>
    </w:p>
    <w:p w14:paraId="69F91A81" w14:textId="272DBA6C" w:rsidR="00BB2390" w:rsidRPr="00BE138E" w:rsidRDefault="007B472A" w:rsidP="00BE138E">
      <w:pPr>
        <w:pStyle w:val="Ttulo1"/>
      </w:pPr>
      <w:bookmarkStart w:id="24" w:name="_Toc95393389"/>
      <w:r w:rsidRPr="007B472A">
        <w:lastRenderedPageBreak/>
        <w:t>5. BIBLIOGRAFÍA</w:t>
      </w:r>
      <w:r w:rsidR="00BB2390" w:rsidRPr="00BE138E">
        <w:t>:</w:t>
      </w:r>
      <w:bookmarkEnd w:id="24"/>
    </w:p>
    <w:p w14:paraId="147AB5AF" w14:textId="77777777" w:rsidR="00BB2390" w:rsidRPr="0087293F" w:rsidRDefault="00BB2390" w:rsidP="00BB2390">
      <w:pPr>
        <w:rPr>
          <w:sz w:val="20"/>
        </w:rPr>
      </w:pPr>
      <w:r w:rsidRPr="0087293F">
        <w:rPr>
          <w:sz w:val="20"/>
          <w:lang w:val="en-GB"/>
        </w:rPr>
        <w:t>-web1:</w:t>
      </w:r>
      <w:r w:rsidRPr="0087293F">
        <w:rPr>
          <w:sz w:val="20"/>
        </w:rPr>
        <w:t xml:space="preserve"> </w:t>
      </w:r>
    </w:p>
    <w:p w14:paraId="4298C6DA" w14:textId="77777777" w:rsidR="00BB2390" w:rsidRPr="0087293F" w:rsidRDefault="00BB2390" w:rsidP="00BB2390">
      <w:pPr>
        <w:rPr>
          <w:sz w:val="20"/>
        </w:rPr>
      </w:pPr>
      <w:r w:rsidRPr="0087293F">
        <w:rPr>
          <w:sz w:val="20"/>
          <w:lang w:val="en-GB"/>
        </w:rPr>
        <w:t xml:space="preserve"> </w:t>
      </w:r>
      <w:hyperlink r:id="rId46" w:history="1">
        <w:r w:rsidRPr="0087293F">
          <w:rPr>
            <w:rStyle w:val="Hipervnculo"/>
            <w:sz w:val="20"/>
            <w:lang w:val="en-GB"/>
          </w:rPr>
          <w:t>https://www.boe.es/eli/es/rd/2011/03/11/346/con/20110401</w:t>
        </w:r>
      </w:hyperlink>
    </w:p>
    <w:p w14:paraId="7A116F96" w14:textId="77777777" w:rsidR="00BB2390" w:rsidRPr="0087293F" w:rsidRDefault="00BB2390" w:rsidP="00BB2390">
      <w:pPr>
        <w:rPr>
          <w:sz w:val="20"/>
        </w:rPr>
      </w:pPr>
      <w:bookmarkStart w:id="25" w:name="_Hlk60262751"/>
      <w:r w:rsidRPr="0087293F">
        <w:rPr>
          <w:sz w:val="20"/>
          <w:lang w:val="en-GB"/>
        </w:rPr>
        <w:t>-web2:</w:t>
      </w:r>
      <w:r w:rsidRPr="0087293F">
        <w:rPr>
          <w:sz w:val="20"/>
        </w:rPr>
        <w:t xml:space="preserve"> </w:t>
      </w:r>
    </w:p>
    <w:bookmarkEnd w:id="25"/>
    <w:p w14:paraId="09F2B7E5" w14:textId="77777777" w:rsidR="00BB2390" w:rsidRPr="0087293F" w:rsidRDefault="00BB2390" w:rsidP="00BB2390">
      <w:pPr>
        <w:rPr>
          <w:sz w:val="20"/>
          <w:lang w:val="en-GB"/>
        </w:rPr>
      </w:pPr>
      <w:r w:rsidRPr="0087293F">
        <w:fldChar w:fldCharType="begin"/>
      </w:r>
      <w:r w:rsidRPr="0087293F">
        <w:rPr>
          <w:sz w:val="20"/>
        </w:rPr>
        <w:instrText xml:space="preserve"> HYPERLINK "http://www.ictingenieros.com/ICT-Infraestructura-comun-de-telecomunicaciones.html" </w:instrText>
      </w:r>
      <w:r w:rsidRPr="0087293F">
        <w:fldChar w:fldCharType="separate"/>
      </w:r>
      <w:r w:rsidRPr="0087293F">
        <w:rPr>
          <w:rStyle w:val="Hipervnculo"/>
          <w:sz w:val="20"/>
          <w:lang w:val="en-GB"/>
        </w:rPr>
        <w:t>http://www.ictingenieros.com/ICT-Infraestructura-comun-de-telecomunicaciones.html</w:t>
      </w:r>
      <w:r w:rsidRPr="0087293F">
        <w:rPr>
          <w:rStyle w:val="Hipervnculo"/>
          <w:sz w:val="20"/>
          <w:lang w:val="en-GB"/>
        </w:rPr>
        <w:fldChar w:fldCharType="end"/>
      </w:r>
      <w:r w:rsidRPr="0087293F">
        <w:rPr>
          <w:sz w:val="20"/>
          <w:lang w:val="en-GB"/>
        </w:rPr>
        <w:t xml:space="preserve"> </w:t>
      </w:r>
    </w:p>
    <w:p w14:paraId="3F857CF8" w14:textId="77777777" w:rsidR="00BB2390" w:rsidRPr="0087293F" w:rsidRDefault="00BB2390" w:rsidP="00BB2390">
      <w:pPr>
        <w:rPr>
          <w:sz w:val="20"/>
        </w:rPr>
      </w:pPr>
      <w:r w:rsidRPr="0087293F">
        <w:rPr>
          <w:sz w:val="20"/>
          <w:lang w:val="en-GB"/>
        </w:rPr>
        <w:t>-web3:</w:t>
      </w:r>
      <w:r w:rsidRPr="0087293F">
        <w:rPr>
          <w:sz w:val="20"/>
        </w:rPr>
        <w:t xml:space="preserve"> </w:t>
      </w:r>
    </w:p>
    <w:p w14:paraId="7F181972" w14:textId="77777777" w:rsidR="00BB2390" w:rsidRPr="0087293F" w:rsidRDefault="00F84F5C" w:rsidP="00BB2390">
      <w:pPr>
        <w:rPr>
          <w:sz w:val="20"/>
        </w:rPr>
      </w:pPr>
      <w:hyperlink r:id="rId47" w:history="1">
        <w:r w:rsidR="00BB2390" w:rsidRPr="0087293F">
          <w:rPr>
            <w:rStyle w:val="Hipervnculo"/>
            <w:sz w:val="20"/>
          </w:rPr>
          <w:t>https://www.cablinginstall.com/design-install/cabling-installation/article/14036591/corning-cabling-futureready-commercial-office-buildings</w:t>
        </w:r>
      </w:hyperlink>
    </w:p>
    <w:p w14:paraId="4AA40968" w14:textId="77777777" w:rsidR="00BB2390" w:rsidRPr="00BB2390" w:rsidRDefault="00BB2390">
      <w:pPr>
        <w:spacing w:after="0" w:line="240" w:lineRule="auto"/>
        <w:jc w:val="left"/>
        <w:rPr>
          <w:rFonts w:ascii="Arial Narrow" w:hAnsi="Arial Narrow"/>
        </w:rPr>
      </w:pPr>
    </w:p>
    <w:sectPr w:rsidR="00BB2390" w:rsidRPr="00BB2390" w:rsidSect="006E20D8">
      <w:headerReference w:type="default" r:id="rId48"/>
      <w:footerReference w:type="default" r:id="rId49"/>
      <w:footerReference w:type="first" r:id="rId50"/>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BF38E" w14:textId="77777777" w:rsidR="00F84F5C" w:rsidRDefault="00F84F5C" w:rsidP="00D45945">
      <w:pPr>
        <w:spacing w:after="0" w:line="240" w:lineRule="auto"/>
      </w:pPr>
      <w:r>
        <w:separator/>
      </w:r>
    </w:p>
  </w:endnote>
  <w:endnote w:type="continuationSeparator" w:id="0">
    <w:p w14:paraId="029401E6" w14:textId="77777777" w:rsidR="00F84F5C" w:rsidRDefault="00F84F5C" w:rsidP="00D45945">
      <w:pPr>
        <w:spacing w:after="0" w:line="240" w:lineRule="auto"/>
      </w:pPr>
      <w:r>
        <w:continuationSeparator/>
      </w:r>
    </w:p>
  </w:endnote>
  <w:endnote w:type="continuationNotice" w:id="1">
    <w:p w14:paraId="02655089" w14:textId="77777777" w:rsidR="00F84F5C" w:rsidRDefault="00F84F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w:altName w:val="Noto Sans"/>
    <w:charset w:val="00"/>
    <w:family w:val="swiss"/>
    <w:pitch w:val="variable"/>
    <w:sig w:usb0="E00082FF" w:usb1="400078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26631F2E" w:rsidR="000B2FF6" w:rsidRDefault="000B2FF6">
        <w:pPr>
          <w:pStyle w:val="Piedepgina"/>
          <w:pBdr>
            <w:top w:val="single" w:sz="4" w:space="1" w:color="D9D9D9" w:themeColor="background1" w:themeShade="D9"/>
          </w:pBdr>
          <w:jc w:val="right"/>
        </w:pPr>
        <w:r>
          <w:rPr>
            <w:noProof/>
            <w:lang w:val="de-AT" w:eastAsia="de-AT"/>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r>
          <w:t xml:space="preserve"> | </w:t>
        </w:r>
        <w:r>
          <w:rPr>
            <w:color w:val="7F7F7F" w:themeColor="background1" w:themeShade="7F"/>
            <w:spacing w:val="60"/>
          </w:rPr>
          <w:t>Pag</w:t>
        </w:r>
        <w:proofErr w:type="spellStart"/>
        <w:r w:rsidR="00A85DD0">
          <w:rPr>
            <w:color w:val="7F7F7F" w:themeColor="background1" w:themeShade="7F"/>
            <w:spacing w:val="60"/>
            <w:lang w:val="es-ES"/>
          </w:rPr>
          <w:t>ína</w:t>
        </w:r>
        <w:proofErr w:type="spellEnd"/>
      </w:p>
    </w:sdtContent>
  </w:sdt>
  <w:p w14:paraId="7B0BF032" w14:textId="637DA65B" w:rsidR="000B2FF6" w:rsidRDefault="000B2FF6" w:rsidP="006E20D8">
    <w:pPr>
      <w:pStyle w:val="Piedepgina"/>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0B2FF6" w:rsidRDefault="000B2FF6" w:rsidP="006E20D8">
    <w:pPr>
      <w:pStyle w:val="Piedepgina"/>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C1BA8" w14:textId="77777777" w:rsidR="00F84F5C" w:rsidRDefault="00F84F5C" w:rsidP="00D45945">
      <w:pPr>
        <w:spacing w:after="0" w:line="240" w:lineRule="auto"/>
      </w:pPr>
      <w:r>
        <w:separator/>
      </w:r>
    </w:p>
  </w:footnote>
  <w:footnote w:type="continuationSeparator" w:id="0">
    <w:p w14:paraId="3274999A" w14:textId="77777777" w:rsidR="00F84F5C" w:rsidRDefault="00F84F5C" w:rsidP="00D45945">
      <w:pPr>
        <w:spacing w:after="0" w:line="240" w:lineRule="auto"/>
      </w:pPr>
      <w:r>
        <w:continuationSeparator/>
      </w:r>
    </w:p>
  </w:footnote>
  <w:footnote w:type="continuationNotice" w:id="1">
    <w:p w14:paraId="2603E966" w14:textId="77777777" w:rsidR="00F84F5C" w:rsidRDefault="00F84F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0B2FF6" w:rsidRDefault="000B2FF6" w:rsidP="0002165B">
    <w:pPr>
      <w:pStyle w:val="Encabezado"/>
      <w:tabs>
        <w:tab w:val="left" w:pos="2355"/>
        <w:tab w:val="right" w:pos="8460"/>
      </w:tabs>
      <w:ind w:left="-1418"/>
      <w:jc w:val="left"/>
    </w:pPr>
    <w:r w:rsidRPr="002D17AA">
      <w:rPr>
        <w:rFonts w:eastAsiaTheme="majorEastAsia" w:cstheme="majorBidi"/>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09452"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FC2287"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0yi6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0B2FF6" w:rsidRDefault="000B2FF6" w:rsidP="0002165B">
    <w:pPr>
      <w:pStyle w:val="Encabezado"/>
      <w:tabs>
        <w:tab w:val="left" w:pos="2355"/>
        <w:tab w:val="right" w:pos="8460"/>
      </w:tabs>
      <w:ind w:left="-1418"/>
      <w:jc w:val="left"/>
    </w:pPr>
  </w:p>
  <w:p w14:paraId="4886F6DE" w14:textId="346E9A0C" w:rsidR="000B2FF6" w:rsidRDefault="000B2FF6" w:rsidP="0002165B">
    <w:pPr>
      <w:pStyle w:val="Encabezado"/>
      <w:tabs>
        <w:tab w:val="left" w:pos="2355"/>
        <w:tab w:val="right" w:pos="8460"/>
      </w:tabs>
      <w:ind w:left="-1418"/>
      <w:jc w:val="left"/>
    </w:pPr>
  </w:p>
  <w:p w14:paraId="121892CF" w14:textId="77777777" w:rsidR="000B2FF6" w:rsidRDefault="000B2FF6" w:rsidP="0002165B">
    <w:pPr>
      <w:pStyle w:val="Encabezado"/>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8BDC320"/>
    <w:multiLevelType w:val="hybridMultilevel"/>
    <w:tmpl w:val="0AF15DE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316B000"/>
    <w:multiLevelType w:val="hybridMultilevel"/>
    <w:tmpl w:val="B27346D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89594BB"/>
    <w:multiLevelType w:val="hybridMultilevel"/>
    <w:tmpl w:val="F5EFF0D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1A959C0"/>
    <w:multiLevelType w:val="hybridMultilevel"/>
    <w:tmpl w:val="386770B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B5614A1"/>
    <w:multiLevelType w:val="hybridMultilevel"/>
    <w:tmpl w:val="5510C65E"/>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1472B8F"/>
    <w:multiLevelType w:val="multilevel"/>
    <w:tmpl w:val="D4F447AC"/>
    <w:lvl w:ilvl="0">
      <w:start w:val="1"/>
      <w:numFmt w:val="decimal"/>
      <w:pStyle w:val="Ttulo1"/>
      <w:lvlText w:val="%1."/>
      <w:lvlJc w:val="left"/>
      <w:pPr>
        <w:ind w:left="720" w:hanging="360"/>
      </w:pPr>
    </w:lvl>
    <w:lvl w:ilvl="1">
      <w:start w:val="1"/>
      <w:numFmt w:val="decimal"/>
      <w:isLgl/>
      <w:lvlText w:val="%1.%2."/>
      <w:lvlJc w:val="left"/>
      <w:pPr>
        <w:ind w:left="1080" w:hanging="720"/>
      </w:pPr>
      <w:rPr>
        <w:rFonts w:hint="default"/>
      </w:rPr>
    </w:lvl>
    <w:lvl w:ilvl="2">
      <w:start w:val="1"/>
      <w:numFmt w:val="decimal"/>
      <w:pStyle w:val="Titulo3"/>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3283008C"/>
    <w:multiLevelType w:val="multilevel"/>
    <w:tmpl w:val="F5B4AFA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7" w15:restartNumberingAfterBreak="0">
    <w:nsid w:val="37770691"/>
    <w:multiLevelType w:val="hybridMultilevel"/>
    <w:tmpl w:val="0442ADD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3EDD75D2"/>
    <w:multiLevelType w:val="hybridMultilevel"/>
    <w:tmpl w:val="B9B86AAE"/>
    <w:lvl w:ilvl="0" w:tplc="1354E0E0">
      <w:start w:val="1"/>
      <w:numFmt w:val="bullet"/>
      <w:lvlText w:val="-"/>
      <w:lvlJc w:val="left"/>
      <w:pPr>
        <w:tabs>
          <w:tab w:val="num" w:pos="720"/>
        </w:tabs>
        <w:ind w:left="720" w:hanging="360"/>
      </w:pPr>
      <w:rPr>
        <w:rFonts w:ascii="Times New Roman" w:hAnsi="Times New Roman" w:hint="default"/>
      </w:rPr>
    </w:lvl>
    <w:lvl w:ilvl="1" w:tplc="73CCD87A" w:tentative="1">
      <w:start w:val="1"/>
      <w:numFmt w:val="bullet"/>
      <w:lvlText w:val="-"/>
      <w:lvlJc w:val="left"/>
      <w:pPr>
        <w:tabs>
          <w:tab w:val="num" w:pos="1440"/>
        </w:tabs>
        <w:ind w:left="1440" w:hanging="360"/>
      </w:pPr>
      <w:rPr>
        <w:rFonts w:ascii="Times New Roman" w:hAnsi="Times New Roman" w:hint="default"/>
      </w:rPr>
    </w:lvl>
    <w:lvl w:ilvl="2" w:tplc="4A260AC0" w:tentative="1">
      <w:start w:val="1"/>
      <w:numFmt w:val="bullet"/>
      <w:lvlText w:val="-"/>
      <w:lvlJc w:val="left"/>
      <w:pPr>
        <w:tabs>
          <w:tab w:val="num" w:pos="2160"/>
        </w:tabs>
        <w:ind w:left="2160" w:hanging="360"/>
      </w:pPr>
      <w:rPr>
        <w:rFonts w:ascii="Times New Roman" w:hAnsi="Times New Roman" w:hint="default"/>
      </w:rPr>
    </w:lvl>
    <w:lvl w:ilvl="3" w:tplc="DA4AF172" w:tentative="1">
      <w:start w:val="1"/>
      <w:numFmt w:val="bullet"/>
      <w:lvlText w:val="-"/>
      <w:lvlJc w:val="left"/>
      <w:pPr>
        <w:tabs>
          <w:tab w:val="num" w:pos="2880"/>
        </w:tabs>
        <w:ind w:left="2880" w:hanging="360"/>
      </w:pPr>
      <w:rPr>
        <w:rFonts w:ascii="Times New Roman" w:hAnsi="Times New Roman" w:hint="default"/>
      </w:rPr>
    </w:lvl>
    <w:lvl w:ilvl="4" w:tplc="41188E96" w:tentative="1">
      <w:start w:val="1"/>
      <w:numFmt w:val="bullet"/>
      <w:lvlText w:val="-"/>
      <w:lvlJc w:val="left"/>
      <w:pPr>
        <w:tabs>
          <w:tab w:val="num" w:pos="3600"/>
        </w:tabs>
        <w:ind w:left="3600" w:hanging="360"/>
      </w:pPr>
      <w:rPr>
        <w:rFonts w:ascii="Times New Roman" w:hAnsi="Times New Roman" w:hint="default"/>
      </w:rPr>
    </w:lvl>
    <w:lvl w:ilvl="5" w:tplc="8C3A18E2" w:tentative="1">
      <w:start w:val="1"/>
      <w:numFmt w:val="bullet"/>
      <w:lvlText w:val="-"/>
      <w:lvlJc w:val="left"/>
      <w:pPr>
        <w:tabs>
          <w:tab w:val="num" w:pos="4320"/>
        </w:tabs>
        <w:ind w:left="4320" w:hanging="360"/>
      </w:pPr>
      <w:rPr>
        <w:rFonts w:ascii="Times New Roman" w:hAnsi="Times New Roman" w:hint="default"/>
      </w:rPr>
    </w:lvl>
    <w:lvl w:ilvl="6" w:tplc="E068B32E" w:tentative="1">
      <w:start w:val="1"/>
      <w:numFmt w:val="bullet"/>
      <w:lvlText w:val="-"/>
      <w:lvlJc w:val="left"/>
      <w:pPr>
        <w:tabs>
          <w:tab w:val="num" w:pos="5040"/>
        </w:tabs>
        <w:ind w:left="5040" w:hanging="360"/>
      </w:pPr>
      <w:rPr>
        <w:rFonts w:ascii="Times New Roman" w:hAnsi="Times New Roman" w:hint="default"/>
      </w:rPr>
    </w:lvl>
    <w:lvl w:ilvl="7" w:tplc="8344419E" w:tentative="1">
      <w:start w:val="1"/>
      <w:numFmt w:val="bullet"/>
      <w:lvlText w:val="-"/>
      <w:lvlJc w:val="left"/>
      <w:pPr>
        <w:tabs>
          <w:tab w:val="num" w:pos="5760"/>
        </w:tabs>
        <w:ind w:left="5760" w:hanging="360"/>
      </w:pPr>
      <w:rPr>
        <w:rFonts w:ascii="Times New Roman" w:hAnsi="Times New Roman" w:hint="default"/>
      </w:rPr>
    </w:lvl>
    <w:lvl w:ilvl="8" w:tplc="BBB46C7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3066C6E"/>
    <w:multiLevelType w:val="hybridMultilevel"/>
    <w:tmpl w:val="B000890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 w15:restartNumberingAfterBreak="0">
    <w:nsid w:val="5A0E0F67"/>
    <w:multiLevelType w:val="hybridMultilevel"/>
    <w:tmpl w:val="37E4AE8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5B1751A7"/>
    <w:multiLevelType w:val="hybridMultilevel"/>
    <w:tmpl w:val="634E03B8"/>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74CD3FAB"/>
    <w:multiLevelType w:val="hybridMultilevel"/>
    <w:tmpl w:val="97147CE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EA72786"/>
    <w:multiLevelType w:val="hybridMultilevel"/>
    <w:tmpl w:val="10C4AEB6"/>
    <w:lvl w:ilvl="0" w:tplc="4009000F">
      <w:start w:val="1"/>
      <w:numFmt w:val="decimal"/>
      <w:lvlText w:val="%1."/>
      <w:lvlJc w:val="left"/>
      <w:pPr>
        <w:ind w:left="720" w:hanging="360"/>
      </w:pPr>
    </w:lvl>
    <w:lvl w:ilvl="1" w:tplc="FAF66D98">
      <w:numFmt w:val="bullet"/>
      <w:lvlText w:val="•"/>
      <w:lvlJc w:val="left"/>
      <w:pPr>
        <w:ind w:left="1440" w:hanging="360"/>
      </w:pPr>
      <w:rPr>
        <w:rFonts w:ascii="Noto Sans" w:eastAsia="Noto Sans" w:hAnsi="Noto Sans" w:cs="Noto Sans" w:hint="default"/>
        <w:b/>
        <w:sz w:val="56"/>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3"/>
  </w:num>
  <w:num w:numId="2">
    <w:abstractNumId w:val="5"/>
  </w:num>
  <w:num w:numId="3">
    <w:abstractNumId w:val="10"/>
  </w:num>
  <w:num w:numId="4">
    <w:abstractNumId w:val="9"/>
  </w:num>
  <w:num w:numId="5">
    <w:abstractNumId w:val="14"/>
  </w:num>
  <w:num w:numId="6">
    <w:abstractNumId w:val="8"/>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2"/>
  </w:num>
  <w:num w:numId="12">
    <w:abstractNumId w:val="0"/>
  </w:num>
  <w:num w:numId="13">
    <w:abstractNumId w:val="1"/>
  </w:num>
  <w:num w:numId="14">
    <w:abstractNumId w:val="3"/>
  </w:num>
  <w:num w:numId="15">
    <w:abstractNumId w:val="2"/>
  </w:num>
  <w:num w:numId="16">
    <w:abstractNumId w:val="5"/>
  </w:num>
  <w:num w:numId="17">
    <w:abstractNumId w:val="6"/>
  </w:num>
  <w:num w:numId="18">
    <w:abstractNumId w:val="5"/>
  </w:num>
  <w:num w:numId="19">
    <w:abstractNumId w:val="7"/>
  </w:num>
  <w:num w:numId="20">
    <w:abstractNumId w:val="11"/>
  </w:num>
  <w:num w:numId="21">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81"/>
    <w:rsid w:val="000002EF"/>
    <w:rsid w:val="00001547"/>
    <w:rsid w:val="00001C6A"/>
    <w:rsid w:val="0000210F"/>
    <w:rsid w:val="000029C6"/>
    <w:rsid w:val="00003385"/>
    <w:rsid w:val="00004524"/>
    <w:rsid w:val="000051FD"/>
    <w:rsid w:val="000059BC"/>
    <w:rsid w:val="00006BBC"/>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33F3"/>
    <w:rsid w:val="00034078"/>
    <w:rsid w:val="00034423"/>
    <w:rsid w:val="00034DF9"/>
    <w:rsid w:val="00035354"/>
    <w:rsid w:val="000358C4"/>
    <w:rsid w:val="00036DDE"/>
    <w:rsid w:val="00040189"/>
    <w:rsid w:val="00040372"/>
    <w:rsid w:val="0004123A"/>
    <w:rsid w:val="0004172E"/>
    <w:rsid w:val="00041752"/>
    <w:rsid w:val="00042C69"/>
    <w:rsid w:val="00042F0C"/>
    <w:rsid w:val="0004361B"/>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7201"/>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1DB1"/>
    <w:rsid w:val="0009458A"/>
    <w:rsid w:val="0009547B"/>
    <w:rsid w:val="00095F45"/>
    <w:rsid w:val="000A03A7"/>
    <w:rsid w:val="000A1151"/>
    <w:rsid w:val="000A17FA"/>
    <w:rsid w:val="000A1A92"/>
    <w:rsid w:val="000A224D"/>
    <w:rsid w:val="000A236A"/>
    <w:rsid w:val="000A4FFB"/>
    <w:rsid w:val="000A5170"/>
    <w:rsid w:val="000A56F0"/>
    <w:rsid w:val="000B0F6B"/>
    <w:rsid w:val="000B2454"/>
    <w:rsid w:val="000B298B"/>
    <w:rsid w:val="000B29F9"/>
    <w:rsid w:val="000B2B57"/>
    <w:rsid w:val="000B2FF6"/>
    <w:rsid w:val="000B3425"/>
    <w:rsid w:val="000B3492"/>
    <w:rsid w:val="000B38A4"/>
    <w:rsid w:val="000B3D31"/>
    <w:rsid w:val="000B49E3"/>
    <w:rsid w:val="000B4E91"/>
    <w:rsid w:val="000B4FD1"/>
    <w:rsid w:val="000B5B0F"/>
    <w:rsid w:val="000B5C71"/>
    <w:rsid w:val="000C02C8"/>
    <w:rsid w:val="000C06E6"/>
    <w:rsid w:val="000C17C4"/>
    <w:rsid w:val="000C1F6C"/>
    <w:rsid w:val="000C2699"/>
    <w:rsid w:val="000C3F7C"/>
    <w:rsid w:val="000C4C39"/>
    <w:rsid w:val="000C53DA"/>
    <w:rsid w:val="000C5DB3"/>
    <w:rsid w:val="000C6001"/>
    <w:rsid w:val="000C7400"/>
    <w:rsid w:val="000C7734"/>
    <w:rsid w:val="000C7E75"/>
    <w:rsid w:val="000D1306"/>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52FF"/>
    <w:rsid w:val="00125C17"/>
    <w:rsid w:val="001305BE"/>
    <w:rsid w:val="00131E8F"/>
    <w:rsid w:val="00133E2A"/>
    <w:rsid w:val="0013418B"/>
    <w:rsid w:val="001352BB"/>
    <w:rsid w:val="00136528"/>
    <w:rsid w:val="00136B2A"/>
    <w:rsid w:val="0013743B"/>
    <w:rsid w:val="0013758A"/>
    <w:rsid w:val="0013778B"/>
    <w:rsid w:val="00137FCB"/>
    <w:rsid w:val="0014106A"/>
    <w:rsid w:val="0014199B"/>
    <w:rsid w:val="00143AD0"/>
    <w:rsid w:val="00145266"/>
    <w:rsid w:val="00145F40"/>
    <w:rsid w:val="001461EB"/>
    <w:rsid w:val="001467A2"/>
    <w:rsid w:val="00146A19"/>
    <w:rsid w:val="00147644"/>
    <w:rsid w:val="0015043C"/>
    <w:rsid w:val="00150EA3"/>
    <w:rsid w:val="001523DA"/>
    <w:rsid w:val="0015407A"/>
    <w:rsid w:val="0015439F"/>
    <w:rsid w:val="00154656"/>
    <w:rsid w:val="00156A43"/>
    <w:rsid w:val="00156B81"/>
    <w:rsid w:val="00156EC8"/>
    <w:rsid w:val="00157CA5"/>
    <w:rsid w:val="0016054D"/>
    <w:rsid w:val="001611DC"/>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718"/>
    <w:rsid w:val="001A294D"/>
    <w:rsid w:val="001A2962"/>
    <w:rsid w:val="001A61F1"/>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1897"/>
    <w:rsid w:val="001D20CA"/>
    <w:rsid w:val="001D3FF1"/>
    <w:rsid w:val="001D428F"/>
    <w:rsid w:val="001D4349"/>
    <w:rsid w:val="001E129D"/>
    <w:rsid w:val="001E5F0B"/>
    <w:rsid w:val="001E66BF"/>
    <w:rsid w:val="001E7A64"/>
    <w:rsid w:val="001F08A4"/>
    <w:rsid w:val="001F1A07"/>
    <w:rsid w:val="001F4222"/>
    <w:rsid w:val="001F4E92"/>
    <w:rsid w:val="001F64BA"/>
    <w:rsid w:val="001F7158"/>
    <w:rsid w:val="001F747B"/>
    <w:rsid w:val="00200303"/>
    <w:rsid w:val="00200665"/>
    <w:rsid w:val="00201AE4"/>
    <w:rsid w:val="00202D07"/>
    <w:rsid w:val="002030EA"/>
    <w:rsid w:val="002031EC"/>
    <w:rsid w:val="00203969"/>
    <w:rsid w:val="00204F5C"/>
    <w:rsid w:val="00205988"/>
    <w:rsid w:val="002065DF"/>
    <w:rsid w:val="00206BA6"/>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1FB3"/>
    <w:rsid w:val="002231CC"/>
    <w:rsid w:val="00223D6B"/>
    <w:rsid w:val="00224485"/>
    <w:rsid w:val="002248DF"/>
    <w:rsid w:val="0022511D"/>
    <w:rsid w:val="002255D8"/>
    <w:rsid w:val="002301D2"/>
    <w:rsid w:val="002317D6"/>
    <w:rsid w:val="00232567"/>
    <w:rsid w:val="0023375C"/>
    <w:rsid w:val="00233897"/>
    <w:rsid w:val="002340F0"/>
    <w:rsid w:val="00235DCC"/>
    <w:rsid w:val="00236605"/>
    <w:rsid w:val="00236BBE"/>
    <w:rsid w:val="002375A0"/>
    <w:rsid w:val="00237745"/>
    <w:rsid w:val="002379EB"/>
    <w:rsid w:val="002407C3"/>
    <w:rsid w:val="0024161E"/>
    <w:rsid w:val="00241678"/>
    <w:rsid w:val="00241A7F"/>
    <w:rsid w:val="00241F09"/>
    <w:rsid w:val="00243D7A"/>
    <w:rsid w:val="00244F5D"/>
    <w:rsid w:val="002452CE"/>
    <w:rsid w:val="00245F2C"/>
    <w:rsid w:val="00245F80"/>
    <w:rsid w:val="002464E5"/>
    <w:rsid w:val="00247628"/>
    <w:rsid w:val="002503CA"/>
    <w:rsid w:val="00251627"/>
    <w:rsid w:val="002541D6"/>
    <w:rsid w:val="0025714F"/>
    <w:rsid w:val="0025786E"/>
    <w:rsid w:val="00257A02"/>
    <w:rsid w:val="00260C76"/>
    <w:rsid w:val="00261B6E"/>
    <w:rsid w:val="002621E4"/>
    <w:rsid w:val="0026243D"/>
    <w:rsid w:val="002624A8"/>
    <w:rsid w:val="00264653"/>
    <w:rsid w:val="00264D75"/>
    <w:rsid w:val="002654E7"/>
    <w:rsid w:val="0026656E"/>
    <w:rsid w:val="00266698"/>
    <w:rsid w:val="00266EB0"/>
    <w:rsid w:val="00267030"/>
    <w:rsid w:val="0026740F"/>
    <w:rsid w:val="00267A4D"/>
    <w:rsid w:val="002743B3"/>
    <w:rsid w:val="002744E0"/>
    <w:rsid w:val="0027513D"/>
    <w:rsid w:val="0027738D"/>
    <w:rsid w:val="0027779E"/>
    <w:rsid w:val="00277B6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39C"/>
    <w:rsid w:val="002A06CA"/>
    <w:rsid w:val="002A1042"/>
    <w:rsid w:val="002A10EB"/>
    <w:rsid w:val="002A1225"/>
    <w:rsid w:val="002A36A8"/>
    <w:rsid w:val="002A4107"/>
    <w:rsid w:val="002A53A7"/>
    <w:rsid w:val="002A546F"/>
    <w:rsid w:val="002A5C24"/>
    <w:rsid w:val="002A7D9C"/>
    <w:rsid w:val="002B00C7"/>
    <w:rsid w:val="002B1C64"/>
    <w:rsid w:val="002B1F0D"/>
    <w:rsid w:val="002B2A8D"/>
    <w:rsid w:val="002B3857"/>
    <w:rsid w:val="002B3B0B"/>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C721A"/>
    <w:rsid w:val="002D03A0"/>
    <w:rsid w:val="002D12B7"/>
    <w:rsid w:val="002D17AA"/>
    <w:rsid w:val="002D1E9E"/>
    <w:rsid w:val="002D332A"/>
    <w:rsid w:val="002D34C0"/>
    <w:rsid w:val="002D429F"/>
    <w:rsid w:val="002D44BF"/>
    <w:rsid w:val="002D47BA"/>
    <w:rsid w:val="002D49C3"/>
    <w:rsid w:val="002D5942"/>
    <w:rsid w:val="002D65C8"/>
    <w:rsid w:val="002E0FD2"/>
    <w:rsid w:val="002E4CA3"/>
    <w:rsid w:val="002E5A52"/>
    <w:rsid w:val="002E60CF"/>
    <w:rsid w:val="002E6CD7"/>
    <w:rsid w:val="002E7350"/>
    <w:rsid w:val="002F4FBA"/>
    <w:rsid w:val="002F5B9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687"/>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7570"/>
    <w:rsid w:val="00352242"/>
    <w:rsid w:val="00352D92"/>
    <w:rsid w:val="00354B4B"/>
    <w:rsid w:val="003559F1"/>
    <w:rsid w:val="00356A32"/>
    <w:rsid w:val="003578ED"/>
    <w:rsid w:val="003601CE"/>
    <w:rsid w:val="003608F5"/>
    <w:rsid w:val="00360E3F"/>
    <w:rsid w:val="00361400"/>
    <w:rsid w:val="0036303C"/>
    <w:rsid w:val="00363071"/>
    <w:rsid w:val="00363143"/>
    <w:rsid w:val="00363C1F"/>
    <w:rsid w:val="00363EC5"/>
    <w:rsid w:val="00364F6F"/>
    <w:rsid w:val="00365A16"/>
    <w:rsid w:val="00366C20"/>
    <w:rsid w:val="0036712F"/>
    <w:rsid w:val="00367860"/>
    <w:rsid w:val="00372555"/>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25FE"/>
    <w:rsid w:val="003A2A8D"/>
    <w:rsid w:val="003A2AA9"/>
    <w:rsid w:val="003A38E8"/>
    <w:rsid w:val="003A4DBC"/>
    <w:rsid w:val="003A5E31"/>
    <w:rsid w:val="003A64A2"/>
    <w:rsid w:val="003A70ED"/>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D3F"/>
    <w:rsid w:val="003D0FF4"/>
    <w:rsid w:val="003D29CB"/>
    <w:rsid w:val="003D2B44"/>
    <w:rsid w:val="003D32B7"/>
    <w:rsid w:val="003D39E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1E4C"/>
    <w:rsid w:val="003F65D6"/>
    <w:rsid w:val="004009C8"/>
    <w:rsid w:val="00400E4B"/>
    <w:rsid w:val="0040115D"/>
    <w:rsid w:val="00401646"/>
    <w:rsid w:val="00401851"/>
    <w:rsid w:val="00402F19"/>
    <w:rsid w:val="004047B5"/>
    <w:rsid w:val="00405CFA"/>
    <w:rsid w:val="00405D84"/>
    <w:rsid w:val="00405E9A"/>
    <w:rsid w:val="00407155"/>
    <w:rsid w:val="00411261"/>
    <w:rsid w:val="00411EC5"/>
    <w:rsid w:val="004124A6"/>
    <w:rsid w:val="0041253F"/>
    <w:rsid w:val="0041379C"/>
    <w:rsid w:val="00414022"/>
    <w:rsid w:val="004146E9"/>
    <w:rsid w:val="0041583F"/>
    <w:rsid w:val="00417DFE"/>
    <w:rsid w:val="004214F6"/>
    <w:rsid w:val="00421700"/>
    <w:rsid w:val="004222F2"/>
    <w:rsid w:val="00422CD0"/>
    <w:rsid w:val="004243E0"/>
    <w:rsid w:val="0042515D"/>
    <w:rsid w:val="00426AF8"/>
    <w:rsid w:val="0042721D"/>
    <w:rsid w:val="00427CE3"/>
    <w:rsid w:val="004306A3"/>
    <w:rsid w:val="00431F57"/>
    <w:rsid w:val="00432EF4"/>
    <w:rsid w:val="004331BA"/>
    <w:rsid w:val="00433C55"/>
    <w:rsid w:val="00434323"/>
    <w:rsid w:val="004352AD"/>
    <w:rsid w:val="00435E30"/>
    <w:rsid w:val="004366C3"/>
    <w:rsid w:val="00436E72"/>
    <w:rsid w:val="00436FFE"/>
    <w:rsid w:val="004372BC"/>
    <w:rsid w:val="0043768E"/>
    <w:rsid w:val="004377AF"/>
    <w:rsid w:val="00440B9F"/>
    <w:rsid w:val="00442A1C"/>
    <w:rsid w:val="00443403"/>
    <w:rsid w:val="00443630"/>
    <w:rsid w:val="004463AC"/>
    <w:rsid w:val="00446B3A"/>
    <w:rsid w:val="00447195"/>
    <w:rsid w:val="00453889"/>
    <w:rsid w:val="00454BCC"/>
    <w:rsid w:val="00454CEC"/>
    <w:rsid w:val="00454DF2"/>
    <w:rsid w:val="00455F68"/>
    <w:rsid w:val="00462F79"/>
    <w:rsid w:val="00463A1F"/>
    <w:rsid w:val="00463D59"/>
    <w:rsid w:val="00464179"/>
    <w:rsid w:val="00464DA2"/>
    <w:rsid w:val="004666F6"/>
    <w:rsid w:val="00466DBE"/>
    <w:rsid w:val="00467256"/>
    <w:rsid w:val="00470132"/>
    <w:rsid w:val="00470CA1"/>
    <w:rsid w:val="00471238"/>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853DF"/>
    <w:rsid w:val="00486B3C"/>
    <w:rsid w:val="0048729C"/>
    <w:rsid w:val="0049029B"/>
    <w:rsid w:val="004910B0"/>
    <w:rsid w:val="0049134C"/>
    <w:rsid w:val="004915F3"/>
    <w:rsid w:val="00491B99"/>
    <w:rsid w:val="0049241B"/>
    <w:rsid w:val="00492D91"/>
    <w:rsid w:val="00493DA6"/>
    <w:rsid w:val="004965B7"/>
    <w:rsid w:val="00496A1A"/>
    <w:rsid w:val="004976B6"/>
    <w:rsid w:val="004A0DB9"/>
    <w:rsid w:val="004A138E"/>
    <w:rsid w:val="004A1E01"/>
    <w:rsid w:val="004A2B0D"/>
    <w:rsid w:val="004A38A4"/>
    <w:rsid w:val="004A5193"/>
    <w:rsid w:val="004A5A26"/>
    <w:rsid w:val="004A5A56"/>
    <w:rsid w:val="004A61D9"/>
    <w:rsid w:val="004A62C5"/>
    <w:rsid w:val="004A75B6"/>
    <w:rsid w:val="004A76F2"/>
    <w:rsid w:val="004A7EB3"/>
    <w:rsid w:val="004B2632"/>
    <w:rsid w:val="004B28DC"/>
    <w:rsid w:val="004B3B5E"/>
    <w:rsid w:val="004B4085"/>
    <w:rsid w:val="004B5582"/>
    <w:rsid w:val="004C0D11"/>
    <w:rsid w:val="004C2205"/>
    <w:rsid w:val="004C3670"/>
    <w:rsid w:val="004D0771"/>
    <w:rsid w:val="004D0E18"/>
    <w:rsid w:val="004D0FD1"/>
    <w:rsid w:val="004D1012"/>
    <w:rsid w:val="004D2D1B"/>
    <w:rsid w:val="004D490B"/>
    <w:rsid w:val="004D6133"/>
    <w:rsid w:val="004D6202"/>
    <w:rsid w:val="004D62DE"/>
    <w:rsid w:val="004D6BA7"/>
    <w:rsid w:val="004D6D0C"/>
    <w:rsid w:val="004D7A5F"/>
    <w:rsid w:val="004E02C3"/>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62C6"/>
    <w:rsid w:val="00500A6E"/>
    <w:rsid w:val="005018A4"/>
    <w:rsid w:val="00501B18"/>
    <w:rsid w:val="00501EED"/>
    <w:rsid w:val="005053E2"/>
    <w:rsid w:val="0050688A"/>
    <w:rsid w:val="00510EEC"/>
    <w:rsid w:val="005128A6"/>
    <w:rsid w:val="00513E5D"/>
    <w:rsid w:val="00513F6E"/>
    <w:rsid w:val="005142D3"/>
    <w:rsid w:val="005170C7"/>
    <w:rsid w:val="00520247"/>
    <w:rsid w:val="005217F8"/>
    <w:rsid w:val="00521FAD"/>
    <w:rsid w:val="00523A67"/>
    <w:rsid w:val="00523FF7"/>
    <w:rsid w:val="00527919"/>
    <w:rsid w:val="005300F6"/>
    <w:rsid w:val="0053033F"/>
    <w:rsid w:val="00530504"/>
    <w:rsid w:val="00530C79"/>
    <w:rsid w:val="005314E7"/>
    <w:rsid w:val="00532A6D"/>
    <w:rsid w:val="00532B6E"/>
    <w:rsid w:val="005334D9"/>
    <w:rsid w:val="005373E6"/>
    <w:rsid w:val="00540479"/>
    <w:rsid w:val="00541241"/>
    <w:rsid w:val="00541931"/>
    <w:rsid w:val="00541A1C"/>
    <w:rsid w:val="00541F6D"/>
    <w:rsid w:val="00542121"/>
    <w:rsid w:val="0054228D"/>
    <w:rsid w:val="0054317B"/>
    <w:rsid w:val="005437AF"/>
    <w:rsid w:val="00544CDC"/>
    <w:rsid w:val="0054689E"/>
    <w:rsid w:val="00546C0F"/>
    <w:rsid w:val="00547DDD"/>
    <w:rsid w:val="0055084A"/>
    <w:rsid w:val="00550888"/>
    <w:rsid w:val="0055373E"/>
    <w:rsid w:val="0055498E"/>
    <w:rsid w:val="00555E3A"/>
    <w:rsid w:val="0055611B"/>
    <w:rsid w:val="0055614A"/>
    <w:rsid w:val="00556195"/>
    <w:rsid w:val="00556AD1"/>
    <w:rsid w:val="00557935"/>
    <w:rsid w:val="00557B86"/>
    <w:rsid w:val="00561806"/>
    <w:rsid w:val="00561A36"/>
    <w:rsid w:val="0056396E"/>
    <w:rsid w:val="00564809"/>
    <w:rsid w:val="00565039"/>
    <w:rsid w:val="0057062A"/>
    <w:rsid w:val="00571FB0"/>
    <w:rsid w:val="005721B7"/>
    <w:rsid w:val="00572242"/>
    <w:rsid w:val="00572768"/>
    <w:rsid w:val="00572C27"/>
    <w:rsid w:val="00572C77"/>
    <w:rsid w:val="005731F4"/>
    <w:rsid w:val="005732A8"/>
    <w:rsid w:val="00573C37"/>
    <w:rsid w:val="005743B7"/>
    <w:rsid w:val="00575655"/>
    <w:rsid w:val="00575CF5"/>
    <w:rsid w:val="00576B4A"/>
    <w:rsid w:val="00577FA2"/>
    <w:rsid w:val="00580A03"/>
    <w:rsid w:val="005812D6"/>
    <w:rsid w:val="00582F98"/>
    <w:rsid w:val="00583541"/>
    <w:rsid w:val="00584509"/>
    <w:rsid w:val="00584B5C"/>
    <w:rsid w:val="00584B8C"/>
    <w:rsid w:val="00584CAA"/>
    <w:rsid w:val="0058545A"/>
    <w:rsid w:val="0058577D"/>
    <w:rsid w:val="005861AA"/>
    <w:rsid w:val="00587381"/>
    <w:rsid w:val="00591B78"/>
    <w:rsid w:val="00591C45"/>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C7692"/>
    <w:rsid w:val="005D062F"/>
    <w:rsid w:val="005D215E"/>
    <w:rsid w:val="005D2896"/>
    <w:rsid w:val="005D2A8C"/>
    <w:rsid w:val="005D42E9"/>
    <w:rsid w:val="005D4F63"/>
    <w:rsid w:val="005D6921"/>
    <w:rsid w:val="005D7668"/>
    <w:rsid w:val="005D7752"/>
    <w:rsid w:val="005E025F"/>
    <w:rsid w:val="005E14FA"/>
    <w:rsid w:val="005E254E"/>
    <w:rsid w:val="005E31FB"/>
    <w:rsid w:val="005E39DE"/>
    <w:rsid w:val="005E3FB9"/>
    <w:rsid w:val="005E55EB"/>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C90"/>
    <w:rsid w:val="005F7D24"/>
    <w:rsid w:val="006006EB"/>
    <w:rsid w:val="0060297D"/>
    <w:rsid w:val="00603595"/>
    <w:rsid w:val="00603A27"/>
    <w:rsid w:val="006041DB"/>
    <w:rsid w:val="00605E54"/>
    <w:rsid w:val="00606AFF"/>
    <w:rsid w:val="00606E14"/>
    <w:rsid w:val="0060751F"/>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3275"/>
    <w:rsid w:val="006341AC"/>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1933"/>
    <w:rsid w:val="006622B0"/>
    <w:rsid w:val="006639D7"/>
    <w:rsid w:val="00663B0F"/>
    <w:rsid w:val="00664547"/>
    <w:rsid w:val="006645A0"/>
    <w:rsid w:val="00664916"/>
    <w:rsid w:val="00666CF8"/>
    <w:rsid w:val="006671DB"/>
    <w:rsid w:val="00670E1C"/>
    <w:rsid w:val="00671CB6"/>
    <w:rsid w:val="00672398"/>
    <w:rsid w:val="00672BAE"/>
    <w:rsid w:val="0067306B"/>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1C05"/>
    <w:rsid w:val="006934D0"/>
    <w:rsid w:val="00693726"/>
    <w:rsid w:val="00694E32"/>
    <w:rsid w:val="00695784"/>
    <w:rsid w:val="006958F6"/>
    <w:rsid w:val="00695B38"/>
    <w:rsid w:val="00696798"/>
    <w:rsid w:val="006967BB"/>
    <w:rsid w:val="006A1B4D"/>
    <w:rsid w:val="006A2401"/>
    <w:rsid w:val="006A2B19"/>
    <w:rsid w:val="006A341E"/>
    <w:rsid w:val="006A389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1DF1"/>
    <w:rsid w:val="006F258A"/>
    <w:rsid w:val="006F2875"/>
    <w:rsid w:val="006F3781"/>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345"/>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2B0F"/>
    <w:rsid w:val="00723300"/>
    <w:rsid w:val="00723B56"/>
    <w:rsid w:val="007241BE"/>
    <w:rsid w:val="007257F0"/>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2CA1"/>
    <w:rsid w:val="0077300C"/>
    <w:rsid w:val="00774304"/>
    <w:rsid w:val="0077433D"/>
    <w:rsid w:val="007743BC"/>
    <w:rsid w:val="00776326"/>
    <w:rsid w:val="007763F5"/>
    <w:rsid w:val="007774A3"/>
    <w:rsid w:val="007775E1"/>
    <w:rsid w:val="007776E4"/>
    <w:rsid w:val="00780ACD"/>
    <w:rsid w:val="00783626"/>
    <w:rsid w:val="007839F3"/>
    <w:rsid w:val="00783E79"/>
    <w:rsid w:val="00783F33"/>
    <w:rsid w:val="00784629"/>
    <w:rsid w:val="00786F5F"/>
    <w:rsid w:val="00787B31"/>
    <w:rsid w:val="00790B12"/>
    <w:rsid w:val="007917B1"/>
    <w:rsid w:val="007917B9"/>
    <w:rsid w:val="00791AA4"/>
    <w:rsid w:val="00791F86"/>
    <w:rsid w:val="00792B9C"/>
    <w:rsid w:val="00794422"/>
    <w:rsid w:val="00794907"/>
    <w:rsid w:val="0079494A"/>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472A"/>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1D6B"/>
    <w:rsid w:val="007D3ECD"/>
    <w:rsid w:val="007D438B"/>
    <w:rsid w:val="007D47A5"/>
    <w:rsid w:val="007D4935"/>
    <w:rsid w:val="007E051B"/>
    <w:rsid w:val="007E0804"/>
    <w:rsid w:val="007E21B7"/>
    <w:rsid w:val="007E2A18"/>
    <w:rsid w:val="007E40EC"/>
    <w:rsid w:val="007E4E00"/>
    <w:rsid w:val="007F052B"/>
    <w:rsid w:val="007F1340"/>
    <w:rsid w:val="007F4040"/>
    <w:rsid w:val="007F45C9"/>
    <w:rsid w:val="007F5192"/>
    <w:rsid w:val="007F5A82"/>
    <w:rsid w:val="007F62C6"/>
    <w:rsid w:val="0080073E"/>
    <w:rsid w:val="00801794"/>
    <w:rsid w:val="00802D04"/>
    <w:rsid w:val="00803285"/>
    <w:rsid w:val="008033DE"/>
    <w:rsid w:val="00803E72"/>
    <w:rsid w:val="00804C43"/>
    <w:rsid w:val="008053A0"/>
    <w:rsid w:val="008066CF"/>
    <w:rsid w:val="00806D92"/>
    <w:rsid w:val="008102A2"/>
    <w:rsid w:val="0081118D"/>
    <w:rsid w:val="0081161C"/>
    <w:rsid w:val="00812407"/>
    <w:rsid w:val="0081355D"/>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2FE4"/>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30B"/>
    <w:rsid w:val="0086251E"/>
    <w:rsid w:val="0086321A"/>
    <w:rsid w:val="00865200"/>
    <w:rsid w:val="00865A67"/>
    <w:rsid w:val="0086687E"/>
    <w:rsid w:val="00871697"/>
    <w:rsid w:val="0087190F"/>
    <w:rsid w:val="008728BE"/>
    <w:rsid w:val="008728C9"/>
    <w:rsid w:val="008737DC"/>
    <w:rsid w:val="008746D4"/>
    <w:rsid w:val="008748E3"/>
    <w:rsid w:val="008752CB"/>
    <w:rsid w:val="008761A2"/>
    <w:rsid w:val="00876439"/>
    <w:rsid w:val="008771B1"/>
    <w:rsid w:val="0088049E"/>
    <w:rsid w:val="008808B1"/>
    <w:rsid w:val="00880D00"/>
    <w:rsid w:val="008816CC"/>
    <w:rsid w:val="00881A8F"/>
    <w:rsid w:val="00881CE0"/>
    <w:rsid w:val="008827FD"/>
    <w:rsid w:val="00882D37"/>
    <w:rsid w:val="00882E28"/>
    <w:rsid w:val="00883459"/>
    <w:rsid w:val="0088346F"/>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2AAE"/>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2930"/>
    <w:rsid w:val="008C32AC"/>
    <w:rsid w:val="008C33B2"/>
    <w:rsid w:val="008C3415"/>
    <w:rsid w:val="008C49B1"/>
    <w:rsid w:val="008C6B05"/>
    <w:rsid w:val="008D0AAF"/>
    <w:rsid w:val="008D1FEA"/>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2031"/>
    <w:rsid w:val="0091327B"/>
    <w:rsid w:val="00913E04"/>
    <w:rsid w:val="00914338"/>
    <w:rsid w:val="00914786"/>
    <w:rsid w:val="00915AEB"/>
    <w:rsid w:val="00916BC7"/>
    <w:rsid w:val="009170E7"/>
    <w:rsid w:val="00917A40"/>
    <w:rsid w:val="00921140"/>
    <w:rsid w:val="00921516"/>
    <w:rsid w:val="00921C3B"/>
    <w:rsid w:val="00922532"/>
    <w:rsid w:val="00922F94"/>
    <w:rsid w:val="009250FD"/>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74F"/>
    <w:rsid w:val="00955CA9"/>
    <w:rsid w:val="00956FA7"/>
    <w:rsid w:val="00957426"/>
    <w:rsid w:val="00957846"/>
    <w:rsid w:val="00957E6C"/>
    <w:rsid w:val="00960EF4"/>
    <w:rsid w:val="00962890"/>
    <w:rsid w:val="009629E0"/>
    <w:rsid w:val="00964049"/>
    <w:rsid w:val="009645DC"/>
    <w:rsid w:val="00965004"/>
    <w:rsid w:val="009650D7"/>
    <w:rsid w:val="00965658"/>
    <w:rsid w:val="00965838"/>
    <w:rsid w:val="00966FF4"/>
    <w:rsid w:val="0096769D"/>
    <w:rsid w:val="00967E53"/>
    <w:rsid w:val="009704D1"/>
    <w:rsid w:val="0097080B"/>
    <w:rsid w:val="00970CCB"/>
    <w:rsid w:val="00970FFA"/>
    <w:rsid w:val="0097120C"/>
    <w:rsid w:val="0097442E"/>
    <w:rsid w:val="0097501D"/>
    <w:rsid w:val="00975513"/>
    <w:rsid w:val="00976C0A"/>
    <w:rsid w:val="00980029"/>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4FC7"/>
    <w:rsid w:val="009B54E2"/>
    <w:rsid w:val="009B580C"/>
    <w:rsid w:val="009B69F6"/>
    <w:rsid w:val="009B79BB"/>
    <w:rsid w:val="009B7FD2"/>
    <w:rsid w:val="009C0C19"/>
    <w:rsid w:val="009C17A1"/>
    <w:rsid w:val="009C1E05"/>
    <w:rsid w:val="009C1EBE"/>
    <w:rsid w:val="009C2950"/>
    <w:rsid w:val="009C324D"/>
    <w:rsid w:val="009C35D0"/>
    <w:rsid w:val="009C3697"/>
    <w:rsid w:val="009C3B0C"/>
    <w:rsid w:val="009C5121"/>
    <w:rsid w:val="009C5250"/>
    <w:rsid w:val="009C5A9C"/>
    <w:rsid w:val="009C65FC"/>
    <w:rsid w:val="009C7BAE"/>
    <w:rsid w:val="009D01D2"/>
    <w:rsid w:val="009D17F2"/>
    <w:rsid w:val="009D3871"/>
    <w:rsid w:val="009D3E36"/>
    <w:rsid w:val="009D49D1"/>
    <w:rsid w:val="009D573E"/>
    <w:rsid w:val="009D5F3E"/>
    <w:rsid w:val="009D6263"/>
    <w:rsid w:val="009D6F58"/>
    <w:rsid w:val="009D70C4"/>
    <w:rsid w:val="009D7874"/>
    <w:rsid w:val="009E049B"/>
    <w:rsid w:val="009E072B"/>
    <w:rsid w:val="009E393A"/>
    <w:rsid w:val="009E46B9"/>
    <w:rsid w:val="009E490A"/>
    <w:rsid w:val="009E4E4D"/>
    <w:rsid w:val="009E57F4"/>
    <w:rsid w:val="009E5BF7"/>
    <w:rsid w:val="009E5FFA"/>
    <w:rsid w:val="009E6654"/>
    <w:rsid w:val="009E6F8A"/>
    <w:rsid w:val="009E7143"/>
    <w:rsid w:val="009F12B6"/>
    <w:rsid w:val="009F2426"/>
    <w:rsid w:val="009F4986"/>
    <w:rsid w:val="009F6DDC"/>
    <w:rsid w:val="009F7DA2"/>
    <w:rsid w:val="00A02B4F"/>
    <w:rsid w:val="00A03A27"/>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37CF"/>
    <w:rsid w:val="00A23BA1"/>
    <w:rsid w:val="00A2403A"/>
    <w:rsid w:val="00A24C76"/>
    <w:rsid w:val="00A24FA9"/>
    <w:rsid w:val="00A267BB"/>
    <w:rsid w:val="00A30523"/>
    <w:rsid w:val="00A308BD"/>
    <w:rsid w:val="00A309A4"/>
    <w:rsid w:val="00A30C93"/>
    <w:rsid w:val="00A31634"/>
    <w:rsid w:val="00A3258F"/>
    <w:rsid w:val="00A32F6B"/>
    <w:rsid w:val="00A33408"/>
    <w:rsid w:val="00A336D0"/>
    <w:rsid w:val="00A34E9D"/>
    <w:rsid w:val="00A42561"/>
    <w:rsid w:val="00A43720"/>
    <w:rsid w:val="00A446F9"/>
    <w:rsid w:val="00A44B5E"/>
    <w:rsid w:val="00A458C5"/>
    <w:rsid w:val="00A458FA"/>
    <w:rsid w:val="00A45C87"/>
    <w:rsid w:val="00A46224"/>
    <w:rsid w:val="00A46598"/>
    <w:rsid w:val="00A46FAE"/>
    <w:rsid w:val="00A47EA3"/>
    <w:rsid w:val="00A5014D"/>
    <w:rsid w:val="00A50157"/>
    <w:rsid w:val="00A50216"/>
    <w:rsid w:val="00A50A71"/>
    <w:rsid w:val="00A5175C"/>
    <w:rsid w:val="00A51869"/>
    <w:rsid w:val="00A52273"/>
    <w:rsid w:val="00A54A8B"/>
    <w:rsid w:val="00A54C83"/>
    <w:rsid w:val="00A55437"/>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4AA4"/>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85DD0"/>
    <w:rsid w:val="00A9139A"/>
    <w:rsid w:val="00A930CE"/>
    <w:rsid w:val="00A93E2C"/>
    <w:rsid w:val="00A943B5"/>
    <w:rsid w:val="00A9480D"/>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78E2"/>
    <w:rsid w:val="00AC197C"/>
    <w:rsid w:val="00AC705E"/>
    <w:rsid w:val="00AC769E"/>
    <w:rsid w:val="00AC77AA"/>
    <w:rsid w:val="00AC7AC2"/>
    <w:rsid w:val="00AC7BF2"/>
    <w:rsid w:val="00AD074D"/>
    <w:rsid w:val="00AD0E74"/>
    <w:rsid w:val="00AD32D5"/>
    <w:rsid w:val="00AD330B"/>
    <w:rsid w:val="00AD3EF1"/>
    <w:rsid w:val="00AD4025"/>
    <w:rsid w:val="00AD4484"/>
    <w:rsid w:val="00AD4F47"/>
    <w:rsid w:val="00AD6ADB"/>
    <w:rsid w:val="00AD6B6F"/>
    <w:rsid w:val="00AD6E60"/>
    <w:rsid w:val="00AD71D5"/>
    <w:rsid w:val="00AD728B"/>
    <w:rsid w:val="00AD7553"/>
    <w:rsid w:val="00AE17F4"/>
    <w:rsid w:val="00AE1CA8"/>
    <w:rsid w:val="00AE1F59"/>
    <w:rsid w:val="00AE3228"/>
    <w:rsid w:val="00AE403F"/>
    <w:rsid w:val="00AE471C"/>
    <w:rsid w:val="00AE4B48"/>
    <w:rsid w:val="00AE5B0D"/>
    <w:rsid w:val="00AE6FC9"/>
    <w:rsid w:val="00AE7B7B"/>
    <w:rsid w:val="00AF3BF6"/>
    <w:rsid w:val="00AF3CAF"/>
    <w:rsid w:val="00AF4F6D"/>
    <w:rsid w:val="00AF543A"/>
    <w:rsid w:val="00AF73F1"/>
    <w:rsid w:val="00B01B47"/>
    <w:rsid w:val="00B03118"/>
    <w:rsid w:val="00B044AA"/>
    <w:rsid w:val="00B04621"/>
    <w:rsid w:val="00B06056"/>
    <w:rsid w:val="00B074C7"/>
    <w:rsid w:val="00B07F53"/>
    <w:rsid w:val="00B11CB3"/>
    <w:rsid w:val="00B11CBC"/>
    <w:rsid w:val="00B12333"/>
    <w:rsid w:val="00B1276C"/>
    <w:rsid w:val="00B13C5B"/>
    <w:rsid w:val="00B14532"/>
    <w:rsid w:val="00B15CDF"/>
    <w:rsid w:val="00B17ACC"/>
    <w:rsid w:val="00B202AC"/>
    <w:rsid w:val="00B210BD"/>
    <w:rsid w:val="00B21CB1"/>
    <w:rsid w:val="00B23213"/>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23F5"/>
    <w:rsid w:val="00B4305D"/>
    <w:rsid w:val="00B4415A"/>
    <w:rsid w:val="00B44A84"/>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0CDC"/>
    <w:rsid w:val="00B614AF"/>
    <w:rsid w:val="00B646F7"/>
    <w:rsid w:val="00B64891"/>
    <w:rsid w:val="00B6792A"/>
    <w:rsid w:val="00B67C9D"/>
    <w:rsid w:val="00B67CD2"/>
    <w:rsid w:val="00B71DF6"/>
    <w:rsid w:val="00B72656"/>
    <w:rsid w:val="00B741E2"/>
    <w:rsid w:val="00B748F4"/>
    <w:rsid w:val="00B77B58"/>
    <w:rsid w:val="00B804AB"/>
    <w:rsid w:val="00B8191F"/>
    <w:rsid w:val="00B81C82"/>
    <w:rsid w:val="00B833A4"/>
    <w:rsid w:val="00B84096"/>
    <w:rsid w:val="00B84DA6"/>
    <w:rsid w:val="00B855B8"/>
    <w:rsid w:val="00B85EA4"/>
    <w:rsid w:val="00B86998"/>
    <w:rsid w:val="00B86C22"/>
    <w:rsid w:val="00B906EF"/>
    <w:rsid w:val="00B9136D"/>
    <w:rsid w:val="00B9143B"/>
    <w:rsid w:val="00B915D2"/>
    <w:rsid w:val="00B92790"/>
    <w:rsid w:val="00B94CC0"/>
    <w:rsid w:val="00B961A0"/>
    <w:rsid w:val="00B97077"/>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390"/>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09BE"/>
    <w:rsid w:val="00BE138E"/>
    <w:rsid w:val="00BE26A5"/>
    <w:rsid w:val="00BE49CC"/>
    <w:rsid w:val="00BE4F97"/>
    <w:rsid w:val="00BE598D"/>
    <w:rsid w:val="00BE6EC3"/>
    <w:rsid w:val="00BE6F8A"/>
    <w:rsid w:val="00BE7689"/>
    <w:rsid w:val="00BF0ECB"/>
    <w:rsid w:val="00BF13AC"/>
    <w:rsid w:val="00BF39EE"/>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2847"/>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0BD9"/>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583B"/>
    <w:rsid w:val="00C4639E"/>
    <w:rsid w:val="00C478DA"/>
    <w:rsid w:val="00C47A1F"/>
    <w:rsid w:val="00C505C9"/>
    <w:rsid w:val="00C506FE"/>
    <w:rsid w:val="00C50B85"/>
    <w:rsid w:val="00C50D47"/>
    <w:rsid w:val="00C513D9"/>
    <w:rsid w:val="00C5335C"/>
    <w:rsid w:val="00C534AC"/>
    <w:rsid w:val="00C539B0"/>
    <w:rsid w:val="00C543C4"/>
    <w:rsid w:val="00C54C39"/>
    <w:rsid w:val="00C55E28"/>
    <w:rsid w:val="00C57D93"/>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4F3"/>
    <w:rsid w:val="00C73D0E"/>
    <w:rsid w:val="00C74CB5"/>
    <w:rsid w:val="00C74FCF"/>
    <w:rsid w:val="00C77130"/>
    <w:rsid w:val="00C8222A"/>
    <w:rsid w:val="00C831A3"/>
    <w:rsid w:val="00C838A7"/>
    <w:rsid w:val="00C84A85"/>
    <w:rsid w:val="00C84CDD"/>
    <w:rsid w:val="00C8675A"/>
    <w:rsid w:val="00C87406"/>
    <w:rsid w:val="00C877CF"/>
    <w:rsid w:val="00C8786A"/>
    <w:rsid w:val="00C90771"/>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64F"/>
    <w:rsid w:val="00CB5939"/>
    <w:rsid w:val="00CB7B3C"/>
    <w:rsid w:val="00CC2AEB"/>
    <w:rsid w:val="00CC2CD2"/>
    <w:rsid w:val="00CC550A"/>
    <w:rsid w:val="00CC782A"/>
    <w:rsid w:val="00CC7852"/>
    <w:rsid w:val="00CC7DE9"/>
    <w:rsid w:val="00CD01D9"/>
    <w:rsid w:val="00CD30B8"/>
    <w:rsid w:val="00CD374F"/>
    <w:rsid w:val="00CD4746"/>
    <w:rsid w:val="00CD49DE"/>
    <w:rsid w:val="00CD583B"/>
    <w:rsid w:val="00CD76C1"/>
    <w:rsid w:val="00CD7C63"/>
    <w:rsid w:val="00CD7EF1"/>
    <w:rsid w:val="00CE1D84"/>
    <w:rsid w:val="00CE392B"/>
    <w:rsid w:val="00CE3D6B"/>
    <w:rsid w:val="00CE4B46"/>
    <w:rsid w:val="00CE4BEF"/>
    <w:rsid w:val="00CE4C88"/>
    <w:rsid w:val="00CE719B"/>
    <w:rsid w:val="00CE7AC1"/>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618C"/>
    <w:rsid w:val="00D07907"/>
    <w:rsid w:val="00D079BF"/>
    <w:rsid w:val="00D114B6"/>
    <w:rsid w:val="00D12DF0"/>
    <w:rsid w:val="00D133FA"/>
    <w:rsid w:val="00D1603D"/>
    <w:rsid w:val="00D16965"/>
    <w:rsid w:val="00D172AA"/>
    <w:rsid w:val="00D177E5"/>
    <w:rsid w:val="00D179BD"/>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E79"/>
    <w:rsid w:val="00D33CF9"/>
    <w:rsid w:val="00D34933"/>
    <w:rsid w:val="00D34E9D"/>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2020"/>
    <w:rsid w:val="00D733C4"/>
    <w:rsid w:val="00D7352A"/>
    <w:rsid w:val="00D73F07"/>
    <w:rsid w:val="00D749AE"/>
    <w:rsid w:val="00D761D7"/>
    <w:rsid w:val="00D766F3"/>
    <w:rsid w:val="00D7751B"/>
    <w:rsid w:val="00D803CD"/>
    <w:rsid w:val="00D80437"/>
    <w:rsid w:val="00D81D88"/>
    <w:rsid w:val="00D84CE5"/>
    <w:rsid w:val="00D85BE7"/>
    <w:rsid w:val="00D8704C"/>
    <w:rsid w:val="00D876AE"/>
    <w:rsid w:val="00D90500"/>
    <w:rsid w:val="00D90869"/>
    <w:rsid w:val="00D90A8C"/>
    <w:rsid w:val="00D90F96"/>
    <w:rsid w:val="00D91AA5"/>
    <w:rsid w:val="00D91BD8"/>
    <w:rsid w:val="00D91DC7"/>
    <w:rsid w:val="00D92CC1"/>
    <w:rsid w:val="00D94FFD"/>
    <w:rsid w:val="00D95883"/>
    <w:rsid w:val="00D97539"/>
    <w:rsid w:val="00DA01C2"/>
    <w:rsid w:val="00DA1775"/>
    <w:rsid w:val="00DA1CEE"/>
    <w:rsid w:val="00DA2487"/>
    <w:rsid w:val="00DA3DAD"/>
    <w:rsid w:val="00DA4BFB"/>
    <w:rsid w:val="00DA4F68"/>
    <w:rsid w:val="00DA6E83"/>
    <w:rsid w:val="00DA76E5"/>
    <w:rsid w:val="00DA79AD"/>
    <w:rsid w:val="00DA7A91"/>
    <w:rsid w:val="00DA7C7F"/>
    <w:rsid w:val="00DA7D61"/>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A6F"/>
    <w:rsid w:val="00DD6F21"/>
    <w:rsid w:val="00DD778D"/>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4DC"/>
    <w:rsid w:val="00E21CAD"/>
    <w:rsid w:val="00E24A25"/>
    <w:rsid w:val="00E24B56"/>
    <w:rsid w:val="00E24FD6"/>
    <w:rsid w:val="00E25D88"/>
    <w:rsid w:val="00E26814"/>
    <w:rsid w:val="00E27542"/>
    <w:rsid w:val="00E27F57"/>
    <w:rsid w:val="00E30354"/>
    <w:rsid w:val="00E31488"/>
    <w:rsid w:val="00E317E0"/>
    <w:rsid w:val="00E32B23"/>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1CD"/>
    <w:rsid w:val="00E5758A"/>
    <w:rsid w:val="00E57FE8"/>
    <w:rsid w:val="00E60258"/>
    <w:rsid w:val="00E61889"/>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54"/>
    <w:rsid w:val="00E86687"/>
    <w:rsid w:val="00E90118"/>
    <w:rsid w:val="00E9055C"/>
    <w:rsid w:val="00E91CF5"/>
    <w:rsid w:val="00E91D1C"/>
    <w:rsid w:val="00E91F8A"/>
    <w:rsid w:val="00E925F3"/>
    <w:rsid w:val="00E930CE"/>
    <w:rsid w:val="00E940AB"/>
    <w:rsid w:val="00E94488"/>
    <w:rsid w:val="00E95531"/>
    <w:rsid w:val="00E958F9"/>
    <w:rsid w:val="00E963F9"/>
    <w:rsid w:val="00E969B2"/>
    <w:rsid w:val="00E96C99"/>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29"/>
    <w:rsid w:val="00EB50B7"/>
    <w:rsid w:val="00EB6A2C"/>
    <w:rsid w:val="00EB75D7"/>
    <w:rsid w:val="00EB773D"/>
    <w:rsid w:val="00EB7753"/>
    <w:rsid w:val="00EB7882"/>
    <w:rsid w:val="00EC1F56"/>
    <w:rsid w:val="00EC25B7"/>
    <w:rsid w:val="00EC2BF2"/>
    <w:rsid w:val="00EC5F78"/>
    <w:rsid w:val="00ED1EB4"/>
    <w:rsid w:val="00ED1F76"/>
    <w:rsid w:val="00ED2951"/>
    <w:rsid w:val="00ED2D38"/>
    <w:rsid w:val="00ED312B"/>
    <w:rsid w:val="00ED35FE"/>
    <w:rsid w:val="00ED4BFB"/>
    <w:rsid w:val="00EE07DA"/>
    <w:rsid w:val="00EE0952"/>
    <w:rsid w:val="00EE0BB3"/>
    <w:rsid w:val="00EE261E"/>
    <w:rsid w:val="00EE31D4"/>
    <w:rsid w:val="00EE3865"/>
    <w:rsid w:val="00EE5F9E"/>
    <w:rsid w:val="00EE7C5F"/>
    <w:rsid w:val="00EE7C85"/>
    <w:rsid w:val="00EE7EA3"/>
    <w:rsid w:val="00EF020C"/>
    <w:rsid w:val="00EF0616"/>
    <w:rsid w:val="00EF11C3"/>
    <w:rsid w:val="00EF3049"/>
    <w:rsid w:val="00EF4DCB"/>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4328"/>
    <w:rsid w:val="00F15EC1"/>
    <w:rsid w:val="00F169EE"/>
    <w:rsid w:val="00F16A87"/>
    <w:rsid w:val="00F20991"/>
    <w:rsid w:val="00F219DD"/>
    <w:rsid w:val="00F22BEC"/>
    <w:rsid w:val="00F24D5C"/>
    <w:rsid w:val="00F24EC0"/>
    <w:rsid w:val="00F25648"/>
    <w:rsid w:val="00F26895"/>
    <w:rsid w:val="00F26EF7"/>
    <w:rsid w:val="00F276BE"/>
    <w:rsid w:val="00F30D1A"/>
    <w:rsid w:val="00F30E5D"/>
    <w:rsid w:val="00F31AE3"/>
    <w:rsid w:val="00F321B7"/>
    <w:rsid w:val="00F323C6"/>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528"/>
    <w:rsid w:val="00F77A22"/>
    <w:rsid w:val="00F77FBD"/>
    <w:rsid w:val="00F80200"/>
    <w:rsid w:val="00F80AB0"/>
    <w:rsid w:val="00F80B28"/>
    <w:rsid w:val="00F8177F"/>
    <w:rsid w:val="00F82FB0"/>
    <w:rsid w:val="00F83B0D"/>
    <w:rsid w:val="00F83EA5"/>
    <w:rsid w:val="00F83EF3"/>
    <w:rsid w:val="00F84025"/>
    <w:rsid w:val="00F84C07"/>
    <w:rsid w:val="00F84CA1"/>
    <w:rsid w:val="00F84F5C"/>
    <w:rsid w:val="00F85678"/>
    <w:rsid w:val="00F85AB2"/>
    <w:rsid w:val="00F86AC5"/>
    <w:rsid w:val="00F90E7B"/>
    <w:rsid w:val="00F92083"/>
    <w:rsid w:val="00F9267F"/>
    <w:rsid w:val="00F946E0"/>
    <w:rsid w:val="00F95067"/>
    <w:rsid w:val="00F95DE5"/>
    <w:rsid w:val="00F96418"/>
    <w:rsid w:val="00F96858"/>
    <w:rsid w:val="00F9698F"/>
    <w:rsid w:val="00FA0301"/>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8E1"/>
    <w:rsid w:val="00FB5DE3"/>
    <w:rsid w:val="00FB7892"/>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0C"/>
    <w:rsid w:val="00FE1784"/>
    <w:rsid w:val="00FE2DCB"/>
    <w:rsid w:val="00FE55C6"/>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Ttulo1">
    <w:name w:val="heading 1"/>
    <w:basedOn w:val="Normal"/>
    <w:next w:val="Normal"/>
    <w:link w:val="Ttulo1C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Ttulo2">
    <w:name w:val="heading 2"/>
    <w:basedOn w:val="Normal"/>
    <w:next w:val="Normal"/>
    <w:link w:val="Ttulo2Car"/>
    <w:uiPriority w:val="9"/>
    <w:unhideWhenUsed/>
    <w:qFormat/>
    <w:rsid w:val="00E75A13"/>
    <w:pPr>
      <w:keepNext/>
      <w:keepLines/>
      <w:spacing w:line="276" w:lineRule="auto"/>
      <w:outlineLvl w:val="1"/>
    </w:pPr>
    <w:rPr>
      <w:rFonts w:eastAsiaTheme="majorEastAsia" w:cstheme="majorBidi"/>
      <w:b/>
      <w:bCs/>
      <w:color w:val="538135"/>
      <w:szCs w:val="24"/>
      <w:lang w:val="en-GB"/>
    </w:rPr>
  </w:style>
  <w:style w:type="paragraph" w:styleId="Ttulo3">
    <w:name w:val="heading 3"/>
    <w:basedOn w:val="Normal"/>
    <w:next w:val="Normal"/>
    <w:link w:val="Ttulo3C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Ttulo4">
    <w:name w:val="heading 4"/>
    <w:basedOn w:val="Normal"/>
    <w:next w:val="Normal"/>
    <w:link w:val="Ttulo4C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Ttulo5">
    <w:name w:val="heading 5"/>
    <w:basedOn w:val="Normal"/>
    <w:next w:val="Normal"/>
    <w:link w:val="Ttulo5C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Ttulo6">
    <w:name w:val="heading 6"/>
    <w:basedOn w:val="Normal"/>
    <w:next w:val="Normal"/>
    <w:link w:val="Ttulo6C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Ttulo7">
    <w:name w:val="heading 7"/>
    <w:basedOn w:val="Normal"/>
    <w:next w:val="Normal"/>
    <w:link w:val="Ttulo7C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Ttulo8">
    <w:name w:val="heading 8"/>
    <w:basedOn w:val="Normal"/>
    <w:next w:val="Normal"/>
    <w:link w:val="Ttulo8C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680680"/>
    <w:rPr>
      <w:rFonts w:ascii="Verdana" w:eastAsiaTheme="majorEastAsia" w:hAnsi="Verdana" w:cstheme="majorBidi"/>
      <w:b/>
      <w:bCs/>
      <w:color w:val="538135"/>
      <w:kern w:val="20"/>
      <w:sz w:val="28"/>
    </w:rPr>
  </w:style>
  <w:style w:type="paragraph" w:customStyle="1" w:styleId="Recipient">
    <w:name w:val="Recipient"/>
    <w:basedOn w:val="Ttulo2"/>
    <w:uiPriority w:val="3"/>
    <w:rsid w:val="0085357E"/>
    <w:pPr>
      <w:spacing w:before="1200"/>
    </w:pPr>
    <w:rPr>
      <w:b w:val="0"/>
      <w:color w:val="2C567A" w:themeColor="accent1"/>
    </w:rPr>
  </w:style>
  <w:style w:type="paragraph" w:styleId="Saludo">
    <w:name w:val="Salutation"/>
    <w:basedOn w:val="Normal"/>
    <w:link w:val="SaludoCar"/>
    <w:uiPriority w:val="4"/>
    <w:unhideWhenUsed/>
    <w:qFormat/>
    <w:rsid w:val="003E24DF"/>
    <w:pPr>
      <w:spacing w:before="720"/>
    </w:pPr>
  </w:style>
  <w:style w:type="character" w:customStyle="1" w:styleId="SaludoCar">
    <w:name w:val="Saludo Car"/>
    <w:basedOn w:val="Fuentedeprrafopredeter"/>
    <w:link w:val="Saludo"/>
    <w:uiPriority w:val="4"/>
    <w:rsid w:val="003E24DF"/>
    <w:rPr>
      <w:rFonts w:eastAsiaTheme="minorHAnsi"/>
      <w:color w:val="595959" w:themeColor="text1" w:themeTint="A6"/>
      <w:kern w:val="20"/>
      <w:sz w:val="20"/>
      <w:szCs w:val="20"/>
    </w:rPr>
  </w:style>
  <w:style w:type="paragraph" w:styleId="Cierre">
    <w:name w:val="Closing"/>
    <w:basedOn w:val="Normal"/>
    <w:next w:val="Firma"/>
    <w:link w:val="CierreCar"/>
    <w:uiPriority w:val="6"/>
    <w:unhideWhenUsed/>
    <w:qFormat/>
    <w:rsid w:val="003E24DF"/>
    <w:pPr>
      <w:spacing w:before="480" w:after="960" w:line="240" w:lineRule="auto"/>
    </w:pPr>
  </w:style>
  <w:style w:type="character" w:customStyle="1" w:styleId="CierreCar">
    <w:name w:val="Cierre Car"/>
    <w:basedOn w:val="Fuentedeprrafopredeter"/>
    <w:link w:val="Cierre"/>
    <w:uiPriority w:val="6"/>
    <w:rsid w:val="003E24DF"/>
    <w:rPr>
      <w:rFonts w:eastAsiaTheme="minorHAnsi"/>
      <w:color w:val="595959" w:themeColor="text1" w:themeTint="A6"/>
      <w:kern w:val="20"/>
      <w:sz w:val="20"/>
      <w:szCs w:val="20"/>
    </w:rPr>
  </w:style>
  <w:style w:type="paragraph" w:styleId="Firma">
    <w:name w:val="Signature"/>
    <w:basedOn w:val="Normal"/>
    <w:link w:val="FirmaCar"/>
    <w:uiPriority w:val="7"/>
    <w:unhideWhenUsed/>
    <w:qFormat/>
    <w:rsid w:val="00204F5C"/>
    <w:pPr>
      <w:spacing w:after="0"/>
    </w:pPr>
    <w:rPr>
      <w:b/>
      <w:bCs/>
    </w:rPr>
  </w:style>
  <w:style w:type="character" w:customStyle="1" w:styleId="FirmaCar">
    <w:name w:val="Firma Car"/>
    <w:basedOn w:val="Fuentedeprrafopredeter"/>
    <w:link w:val="Firma"/>
    <w:uiPriority w:val="7"/>
    <w:rsid w:val="00204F5C"/>
    <w:rPr>
      <w:rFonts w:eastAsiaTheme="minorHAnsi"/>
      <w:b/>
      <w:bCs/>
      <w:kern w:val="20"/>
      <w:szCs w:val="20"/>
    </w:rPr>
  </w:style>
  <w:style w:type="paragraph" w:styleId="Encabezado">
    <w:name w:val="header"/>
    <w:basedOn w:val="Normal"/>
    <w:link w:val="EncabezadoCar"/>
    <w:uiPriority w:val="99"/>
    <w:semiHidden/>
    <w:rsid w:val="000D7B45"/>
    <w:pPr>
      <w:spacing w:after="0" w:line="240" w:lineRule="auto"/>
      <w:ind w:right="567"/>
      <w:jc w:val="right"/>
    </w:pPr>
  </w:style>
  <w:style w:type="character" w:customStyle="1" w:styleId="EncabezadoCar">
    <w:name w:val="Encabezado Car"/>
    <w:basedOn w:val="Fuentedeprrafopredeter"/>
    <w:link w:val="Encabezado"/>
    <w:uiPriority w:val="99"/>
    <w:semiHidden/>
    <w:rsid w:val="000D7B45"/>
    <w:rPr>
      <w:rFonts w:eastAsiaTheme="minorHAnsi"/>
      <w:kern w:val="20"/>
      <w:szCs w:val="20"/>
    </w:rPr>
  </w:style>
  <w:style w:type="character" w:styleId="Textoennegrita">
    <w:name w:val="Strong"/>
    <w:basedOn w:val="Fuentedeprrafopredeter"/>
    <w:uiPriority w:val="22"/>
    <w:qFormat/>
    <w:rsid w:val="003E24DF"/>
    <w:rPr>
      <w:b/>
      <w:bCs/>
    </w:rPr>
  </w:style>
  <w:style w:type="paragraph" w:customStyle="1" w:styleId="ContactInfo">
    <w:name w:val="Contact Info"/>
    <w:basedOn w:val="Normal"/>
    <w:uiPriority w:val="1"/>
    <w:qFormat/>
    <w:rsid w:val="003E24DF"/>
    <w:pPr>
      <w:spacing w:after="0"/>
    </w:pPr>
  </w:style>
  <w:style w:type="character" w:customStyle="1" w:styleId="Ttulo2Car">
    <w:name w:val="Título 2 Car"/>
    <w:basedOn w:val="Fuentedeprrafopredeter"/>
    <w:link w:val="Ttulo2"/>
    <w:uiPriority w:val="9"/>
    <w:rsid w:val="00E75A13"/>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Textodelmarcadordeposicin">
    <w:name w:val="Placeholder Text"/>
    <w:basedOn w:val="Fuentedeprrafopredeter"/>
    <w:uiPriority w:val="99"/>
    <w:semiHidden/>
    <w:rsid w:val="001766D6"/>
    <w:rPr>
      <w:color w:val="808080"/>
    </w:rPr>
  </w:style>
  <w:style w:type="paragraph" w:styleId="Piedepgina">
    <w:name w:val="footer"/>
    <w:basedOn w:val="Normal"/>
    <w:link w:val="PiedepginaCar"/>
    <w:uiPriority w:val="99"/>
    <w:unhideWhenUsed/>
    <w:rsid w:val="00D4594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45945"/>
    <w:rPr>
      <w:rFonts w:eastAsiaTheme="minorHAnsi"/>
      <w:color w:val="595959" w:themeColor="text1" w:themeTint="A6"/>
      <w:kern w:val="20"/>
      <w:sz w:val="20"/>
      <w:szCs w:val="20"/>
    </w:rPr>
  </w:style>
  <w:style w:type="paragraph" w:styleId="Ttulo">
    <w:name w:val="Title"/>
    <w:basedOn w:val="Ttulo1"/>
    <w:next w:val="Normal"/>
    <w:link w:val="TtuloCar"/>
    <w:uiPriority w:val="10"/>
    <w:rsid w:val="00D45945"/>
    <w:rPr>
      <w:color w:val="000000" w:themeColor="text1"/>
    </w:rPr>
  </w:style>
  <w:style w:type="character" w:customStyle="1" w:styleId="TtuloCar">
    <w:name w:val="Título Car"/>
    <w:basedOn w:val="Fuentedeprrafopredeter"/>
    <w:link w:val="Ttulo"/>
    <w:uiPriority w:val="10"/>
    <w:rsid w:val="00D45945"/>
    <w:rPr>
      <w:rFonts w:ascii="Verdana" w:eastAsiaTheme="majorEastAsia" w:hAnsi="Verdana" w:cstheme="majorBidi"/>
      <w:b/>
      <w:bCs/>
      <w:color w:val="000000" w:themeColor="text1"/>
      <w:kern w:val="20"/>
      <w:sz w:val="28"/>
    </w:rPr>
  </w:style>
  <w:style w:type="paragraph" w:styleId="Sinespaciado">
    <w:name w:val="No Spacing"/>
    <w:link w:val="SinespaciadoCar"/>
    <w:uiPriority w:val="1"/>
    <w:qFormat/>
    <w:rsid w:val="00156B81"/>
    <w:rPr>
      <w:sz w:val="22"/>
      <w:szCs w:val="22"/>
      <w:lang w:eastAsia="en-US"/>
    </w:rPr>
  </w:style>
  <w:style w:type="character" w:customStyle="1" w:styleId="SinespaciadoCar">
    <w:name w:val="Sin espaciado Car"/>
    <w:basedOn w:val="Fuentedeprrafopredeter"/>
    <w:link w:val="Sinespaciado"/>
    <w:uiPriority w:val="1"/>
    <w:rsid w:val="00156B81"/>
    <w:rPr>
      <w:sz w:val="22"/>
      <w:szCs w:val="22"/>
      <w:lang w:eastAsia="en-US"/>
    </w:rPr>
  </w:style>
  <w:style w:type="paragraph" w:styleId="Prrafodelista">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ipervnculo">
    <w:name w:val="Hyperlink"/>
    <w:basedOn w:val="Fuentedeprrafopredeter"/>
    <w:uiPriority w:val="99"/>
    <w:unhideWhenUsed/>
    <w:rsid w:val="00186747"/>
    <w:rPr>
      <w:color w:val="0563C1" w:themeColor="hyperlink"/>
      <w:u w:val="single"/>
    </w:rPr>
  </w:style>
  <w:style w:type="character" w:customStyle="1" w:styleId="Mencinsinresolver1">
    <w:name w:val="Mención sin resolver1"/>
    <w:basedOn w:val="Fuentedeprrafopredeter"/>
    <w:uiPriority w:val="99"/>
    <w:semiHidden/>
    <w:unhideWhenUsed/>
    <w:rsid w:val="00186747"/>
    <w:rPr>
      <w:color w:val="605E5C"/>
      <w:shd w:val="clear" w:color="auto" w:fill="E1DFDD"/>
    </w:rPr>
  </w:style>
  <w:style w:type="character" w:customStyle="1" w:styleId="Ttulo3Car">
    <w:name w:val="Título 3 Car"/>
    <w:basedOn w:val="Fuentedeprrafopredeter"/>
    <w:link w:val="Ttul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Fuentedeprrafopredeter"/>
    <w:rsid w:val="00755CCD"/>
  </w:style>
  <w:style w:type="character" w:customStyle="1" w:styleId="spellingerror">
    <w:name w:val="spellingerror"/>
    <w:basedOn w:val="Fuentedeprrafopredeter"/>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Fuentedeprrafopredeter"/>
    <w:rsid w:val="00660097"/>
  </w:style>
  <w:style w:type="paragraph" w:styleId="TtuloTDC">
    <w:name w:val="TOC Heading"/>
    <w:basedOn w:val="Ttulo1"/>
    <w:next w:val="Normal"/>
    <w:uiPriority w:val="39"/>
    <w:unhideWhenUsed/>
    <w:qFormat/>
    <w:rsid w:val="00176005"/>
  </w:style>
  <w:style w:type="paragraph" w:styleId="TD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Ttulo4Car">
    <w:name w:val="Título 4 Car"/>
    <w:basedOn w:val="Fuentedeprrafopredeter"/>
    <w:link w:val="Ttul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Ttulo5Car">
    <w:name w:val="Título 5 Car"/>
    <w:basedOn w:val="Fuentedeprrafopredeter"/>
    <w:link w:val="Ttul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Ttulo6Car">
    <w:name w:val="Título 6 Car"/>
    <w:basedOn w:val="Fuentedeprrafopredeter"/>
    <w:link w:val="Ttul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Ttulo7Car">
    <w:name w:val="Título 7 Car"/>
    <w:basedOn w:val="Fuentedeprrafopredeter"/>
    <w:link w:val="Ttul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Ttulo8Car">
    <w:name w:val="Título 8 Car"/>
    <w:basedOn w:val="Fuentedeprrafopredeter"/>
    <w:link w:val="Ttul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Ttulo9Car">
    <w:name w:val="Título 9 Car"/>
    <w:basedOn w:val="Fuentedeprrafopredeter"/>
    <w:link w:val="Ttul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DC1">
    <w:name w:val="toc 1"/>
    <w:basedOn w:val="Normal"/>
    <w:next w:val="Normal"/>
    <w:autoRedefine/>
    <w:uiPriority w:val="39"/>
    <w:unhideWhenUsed/>
    <w:rsid w:val="00B44A84"/>
    <w:pPr>
      <w:tabs>
        <w:tab w:val="right" w:leader="dot" w:pos="9017"/>
      </w:tabs>
      <w:spacing w:after="100"/>
    </w:pPr>
  </w:style>
  <w:style w:type="paragraph" w:styleId="Textodeglobo">
    <w:name w:val="Balloon Text"/>
    <w:basedOn w:val="Normal"/>
    <w:link w:val="TextodegloboCar"/>
    <w:uiPriority w:val="99"/>
    <w:semiHidden/>
    <w:unhideWhenUsed/>
    <w:rsid w:val="00D975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7539"/>
    <w:rPr>
      <w:rFonts w:ascii="Segoe UI" w:eastAsiaTheme="minorHAnsi" w:hAnsi="Segoe UI" w:cs="Segoe UI"/>
      <w:kern w:val="20"/>
      <w:sz w:val="18"/>
      <w:szCs w:val="18"/>
    </w:rPr>
  </w:style>
  <w:style w:type="paragraph" w:styleId="Descripcin">
    <w:name w:val="caption"/>
    <w:basedOn w:val="Normal"/>
    <w:next w:val="Normal"/>
    <w:uiPriority w:val="35"/>
    <w:unhideWhenUsed/>
    <w:qFormat/>
    <w:rsid w:val="00CD49DE"/>
    <w:pPr>
      <w:spacing w:after="200" w:line="240" w:lineRule="auto"/>
    </w:pPr>
    <w:rPr>
      <w:i/>
      <w:iCs/>
      <w:color w:val="44546A" w:themeColor="text2"/>
      <w:sz w:val="18"/>
      <w:szCs w:val="18"/>
    </w:rPr>
  </w:style>
  <w:style w:type="paragraph" w:styleId="Textonotaalfinal">
    <w:name w:val="endnote text"/>
    <w:basedOn w:val="Normal"/>
    <w:link w:val="TextonotaalfinalCar"/>
    <w:uiPriority w:val="99"/>
    <w:semiHidden/>
    <w:unhideWhenUsed/>
    <w:rsid w:val="00CD49DE"/>
    <w:pPr>
      <w:spacing w:after="0" w:line="240" w:lineRule="auto"/>
    </w:pPr>
    <w:rPr>
      <w:sz w:val="20"/>
    </w:rPr>
  </w:style>
  <w:style w:type="character" w:customStyle="1" w:styleId="TextonotaalfinalCar">
    <w:name w:val="Texto nota al final Car"/>
    <w:basedOn w:val="Fuentedeprrafopredeter"/>
    <w:link w:val="Textonotaalfinal"/>
    <w:uiPriority w:val="99"/>
    <w:semiHidden/>
    <w:rsid w:val="00CD49DE"/>
    <w:rPr>
      <w:rFonts w:ascii="Verdana" w:eastAsiaTheme="minorHAnsi" w:hAnsi="Verdana"/>
      <w:kern w:val="20"/>
      <w:sz w:val="20"/>
      <w:szCs w:val="20"/>
    </w:rPr>
  </w:style>
  <w:style w:type="character" w:styleId="Refdenotaalfinal">
    <w:name w:val="endnote reference"/>
    <w:basedOn w:val="Fuentedeprrafopredeter"/>
    <w:uiPriority w:val="99"/>
    <w:semiHidden/>
    <w:unhideWhenUsed/>
    <w:rsid w:val="00CD49DE"/>
    <w:rPr>
      <w:vertAlign w:val="superscript"/>
    </w:rPr>
  </w:style>
  <w:style w:type="table" w:styleId="Tablaconcuadrcula">
    <w:name w:val="Table Grid"/>
    <w:basedOn w:val="Tabla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1">
    <w:name w:val="Tabla con cuadrícula 6 con colores1"/>
    <w:basedOn w:val="Tabla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DC3">
    <w:name w:val="toc 3"/>
    <w:basedOn w:val="Normal"/>
    <w:next w:val="Normal"/>
    <w:autoRedefine/>
    <w:uiPriority w:val="39"/>
    <w:unhideWhenUsed/>
    <w:rsid w:val="002407C3"/>
    <w:pPr>
      <w:spacing w:after="100" w:line="259" w:lineRule="auto"/>
      <w:ind w:left="440"/>
      <w:jc w:val="left"/>
    </w:pPr>
    <w:rPr>
      <w:rFonts w:asciiTheme="minorHAnsi" w:eastAsiaTheme="minorEastAsia" w:hAnsiTheme="minorHAnsi" w:cs="Times New Roman"/>
      <w:kern w:val="0"/>
      <w:sz w:val="22"/>
      <w:szCs w:val="22"/>
      <w:lang w:val="es-ES" w:eastAsia="es-ES"/>
    </w:rPr>
  </w:style>
  <w:style w:type="paragraph" w:styleId="Tabladeilustraciones">
    <w:name w:val="table of figures"/>
    <w:basedOn w:val="Normal"/>
    <w:next w:val="Normal"/>
    <w:uiPriority w:val="99"/>
    <w:unhideWhenUsed/>
    <w:rsid w:val="00FA0301"/>
    <w:pPr>
      <w:spacing w:after="0"/>
    </w:pPr>
  </w:style>
  <w:style w:type="paragraph" w:customStyle="1" w:styleId="Titulo3">
    <w:name w:val="Titulo 3"/>
    <w:basedOn w:val="Prrafodelista"/>
    <w:qFormat/>
    <w:rsid w:val="006F3781"/>
    <w:pPr>
      <w:numPr>
        <w:ilvl w:val="2"/>
        <w:numId w:val="2"/>
      </w:numPr>
    </w:pPr>
    <w:rPr>
      <w:lang w:val="en-GB"/>
    </w:rPr>
  </w:style>
  <w:style w:type="character" w:styleId="Refdecomentario">
    <w:name w:val="annotation reference"/>
    <w:basedOn w:val="Fuentedeprrafopredeter"/>
    <w:uiPriority w:val="99"/>
    <w:semiHidden/>
    <w:unhideWhenUsed/>
    <w:rsid w:val="00BE138E"/>
    <w:rPr>
      <w:sz w:val="16"/>
      <w:szCs w:val="16"/>
    </w:rPr>
  </w:style>
  <w:style w:type="paragraph" w:styleId="Textocomentario">
    <w:name w:val="annotation text"/>
    <w:basedOn w:val="Normal"/>
    <w:link w:val="TextocomentarioCar"/>
    <w:uiPriority w:val="99"/>
    <w:semiHidden/>
    <w:unhideWhenUsed/>
    <w:rsid w:val="00BE138E"/>
    <w:pPr>
      <w:spacing w:line="240" w:lineRule="auto"/>
    </w:pPr>
    <w:rPr>
      <w:sz w:val="20"/>
    </w:rPr>
  </w:style>
  <w:style w:type="character" w:customStyle="1" w:styleId="TextocomentarioCar">
    <w:name w:val="Texto comentario Car"/>
    <w:basedOn w:val="Fuentedeprrafopredeter"/>
    <w:link w:val="Textocomentario"/>
    <w:uiPriority w:val="99"/>
    <w:semiHidden/>
    <w:rsid w:val="00BE138E"/>
    <w:rPr>
      <w:rFonts w:ascii="Verdana" w:eastAsiaTheme="minorHAnsi" w:hAnsi="Verdana"/>
      <w:kern w:val="20"/>
      <w:sz w:val="20"/>
      <w:szCs w:val="20"/>
    </w:rPr>
  </w:style>
  <w:style w:type="paragraph" w:styleId="Asuntodelcomentario">
    <w:name w:val="annotation subject"/>
    <w:basedOn w:val="Textocomentario"/>
    <w:next w:val="Textocomentario"/>
    <w:link w:val="AsuntodelcomentarioCar"/>
    <w:uiPriority w:val="99"/>
    <w:semiHidden/>
    <w:unhideWhenUsed/>
    <w:rsid w:val="00BE138E"/>
    <w:rPr>
      <w:b/>
      <w:bCs/>
    </w:rPr>
  </w:style>
  <w:style w:type="character" w:customStyle="1" w:styleId="AsuntodelcomentarioCar">
    <w:name w:val="Asunto del comentario Car"/>
    <w:basedOn w:val="TextocomentarioCar"/>
    <w:link w:val="Asuntodelcomentario"/>
    <w:uiPriority w:val="99"/>
    <w:semiHidden/>
    <w:rsid w:val="00BE138E"/>
    <w:rPr>
      <w:rFonts w:ascii="Verdana" w:eastAsiaTheme="minorHAnsi" w:hAnsi="Verdana"/>
      <w:b/>
      <w:bC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19255608">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gif"/><Relationship Id="rId47" Type="http://schemas.openxmlformats.org/officeDocument/2006/relationships/hyperlink" Target="https://www.cablinginstall.com/design-install/cabling-installation/article/14036591/corning-cabling-futureready-commercial-office-buildings" TargetMode="Externa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gi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gif"/><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hyperlink" Target="https://www.boe.es/eli/es/rd/2011/03/11/346/con/20110401" TargetMode="External"/><Relationship Id="rId20" Type="http://schemas.openxmlformats.org/officeDocument/2006/relationships/image" Target="media/image9.jpeg"/><Relationship Id="rId41" Type="http://schemas.openxmlformats.org/officeDocument/2006/relationships/image" Target="media/image30.gif"/><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foot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8D0CA3-348B-4A73-A340-D65E30680B96}">
  <ds:schemaRefs>
    <ds:schemaRef ds:uri="http://schemas.openxmlformats.org/officeDocument/2006/bibliography"/>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25</Pages>
  <Words>3961</Words>
  <Characters>22581</Characters>
  <Application>Microsoft Office Word</Application>
  <DocSecurity>0</DocSecurity>
  <Lines>188</Lines>
  <Paragraphs>52</Paragraphs>
  <ScaleCrop>false</ScaleCrop>
  <HeadingPairs>
    <vt:vector size="8" baseType="variant">
      <vt:variant>
        <vt:lpstr>Título</vt:lpstr>
      </vt:variant>
      <vt:variant>
        <vt:i4>1</vt:i4>
      </vt:variant>
      <vt:variant>
        <vt:lpstr>Title</vt:lpstr>
      </vt:variant>
      <vt:variant>
        <vt:i4>1</vt:i4>
      </vt:variant>
      <vt:variant>
        <vt:lpstr>Titel</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LinksUpToDate>false</LinksUpToDate>
  <CharactersWithSpaces>26490</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2021-02-26T11:41:00Z</dcterms:created>
  <dcterms:modified xsi:type="dcterms:W3CDTF">2022-02-14T15:13:00Z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y fmtid="{D5CDD505-2E9C-101B-9397-08002B2CF9AE}" pid="3" name="NXPowerLiteLastOptimized">
    <vt:lpwstr>1301143</vt:lpwstr>
  </property>
  <property fmtid="{D5CDD505-2E9C-101B-9397-08002B2CF9AE}" pid="4" name="NXPowerLiteSettings">
    <vt:lpwstr>C7000400038000</vt:lpwstr>
  </property>
  <property fmtid="{D5CDD505-2E9C-101B-9397-08002B2CF9AE}" pid="5" name="NXPowerLiteVersion">
    <vt:lpwstr>S9.0.3</vt:lpwstr>
  </property>
</Properties>
</file>